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GEE-26092</w:t>
      </w:r>
    </w:p>
    <w:p>
      <w:pPr>
        <w:spacing w:after="300"/>
      </w:pPr>
      <w:r>
        <w:rPr>
          <w:b/>
          <w:bCs/>
          <w:color w:val="2E75B6"/>
          <w:sz w:val="26"/>
          <w:szCs w:val="26"/>
        </w:rPr>
        <w:t xml:space="preserve">&lt;DEV&gt; Journey Builder Cleanup — Automate Stop / Review / Delete of Stale Journeys with Approval Process</w:t>
      </w:r>
    </w:p>
    <w:tbl>
      <w:tblPr>
        <w:tblW w:type="pct" w:w="100%"/>
        <w:tblBorders>
          <w:top w:val="none"/>
          <w:left w:val="none"/>
          <w:bottom w:val="none"/>
          <w:right w:val="none"/>
          <w:insideH w:val="none"/>
          <w:insideV w:val="none"/>
        </w:tblBorders>
      </w:tblPr>
      <w:tblGrid>
        <w:gridCol w:w="100"/>
        <w:gridCol w:w="100"/>
      </w:tblGrid>
      <w:tr>
        <w:tc>
          <w:tcPr>
            <w:tcW w:type="dxa" w:w="2500"/>
          </w:tcPr>
          <w:p>
            <w:pPr>
              <w:spacing w:after="120"/>
            </w:pPr>
            <w:r>
              <w:rPr>
                <w:b/>
                <w:bCs/>
                <w:color w:val="595959"/>
                <w:sz w:val="19"/>
                <w:szCs w:val="19"/>
              </w:rPr>
              <w:t xml:space="preserve">Prepared By</w:t>
            </w:r>
          </w:p>
        </w:tc>
        <w:tc>
          <w:tcPr>
            <w:tcW w:type="dxa" w:w="6500"/>
          </w:tcPr>
          <w:p>
            <w:pPr>
              <w:spacing w:after="120"/>
            </w:pPr>
            <w:r>
              <w:rPr>
                <w:sz w:val="19"/>
                <w:szCs w:val="19"/>
              </w:rPr>
              <w:t xml:space="preserve">Himanshu — SFMC Developer, Capgemini (KPMG US account)</w:t>
            </w:r>
          </w:p>
        </w:tc>
      </w:tr>
      <w:tr>
        <w:tc>
          <w:p>
            <w:pPr>
              <w:spacing w:after="120"/>
            </w:pPr>
            <w:r>
              <w:rPr>
                <w:b/>
                <w:bCs/>
                <w:color w:val="595959"/>
                <w:sz w:val="19"/>
                <w:szCs w:val="19"/>
              </w:rPr>
              <w:t xml:space="preserve">Project</w:t>
            </w:r>
          </w:p>
        </w:tc>
        <w:tc>
          <w:p>
            <w:pPr>
              <w:spacing w:after="120"/>
            </w:pPr>
            <w:r>
              <w:rPr>
                <w:sz w:val="19"/>
                <w:szCs w:val="19"/>
              </w:rPr>
              <w:t xml:space="preserve">Global Engage Enhancement (GEE)</w:t>
            </w:r>
          </w:p>
        </w:tc>
      </w:tr>
      <w:tr>
        <w:tc>
          <w:p>
            <w:pPr>
              <w:spacing w:after="120"/>
            </w:pPr>
            <w:r>
              <w:rPr>
                <w:b/>
                <w:bCs/>
                <w:color w:val="595959"/>
                <w:sz w:val="19"/>
                <w:szCs w:val="19"/>
              </w:rPr>
              <w:t xml:space="preserve">Reference Documents</w:t>
            </w:r>
          </w:p>
        </w:tc>
        <w:tc>
          <w:p>
            <w:pPr>
              <w:spacing w:after="120"/>
            </w:pPr>
            <w:r>
              <w:rPr>
                <w:sz w:val="19"/>
                <w:szCs w:val="19"/>
              </w:rPr>
              <w:t xml:space="preserve">POC — GEE-26092 Journey Builder Cleanup (tested); Solution Approach Document — GEE-55805 Weekly Contact Deletion (format reference)</w:t>
            </w:r>
          </w:p>
        </w:tc>
      </w:tr>
      <w:tr>
        <w:tc>
          <w:p>
            <w:pPr>
              <w:spacing w:after="120"/>
            </w:pPr>
            <w:r>
              <w:rPr>
                <w:b/>
                <w:bCs/>
                <w:color w:val="595959"/>
                <w:sz w:val="19"/>
                <w:szCs w:val="19"/>
              </w:rPr>
              <w:t xml:space="preserve">Status</w:t>
            </w:r>
          </w:p>
        </w:tc>
        <w:tc>
          <w:p>
            <w:pPr>
              <w:spacing w:after="120"/>
            </w:pPr>
            <w:r>
              <w:rPr>
                <w:sz w:val="19"/>
                <w:szCs w:val="19"/>
              </w:rPr>
              <w:t xml:space="preserve">Solution Approach — ready for build</w:t>
            </w:r>
          </w:p>
        </w:tc>
      </w:tr>
    </w:tbl>
    <w:p>
      <w:pPr>
        <w:spacing w:after="200"/>
      </w:pPr>
    </w:p>
    <w:p>
      <w:pPr>
        <w:pStyle w:val="Heading1"/>
        <w:pBdr>
          <w:bottom w:val="single" w:color="2E75B6" w:sz="6" w:space="4"/>
        </w:pBdr>
        <w:spacing w:after="120" w:before="300"/>
      </w:pPr>
      <w:r>
        <w:rPr>
          <w:rFonts w:ascii="Arial" w:cs="Arial" w:eastAsia="Arial" w:hAnsi="Arial"/>
          <w:b/>
          <w:bCs/>
          <w:color w:val="1F4E79"/>
          <w:sz w:val="32"/>
          <w:szCs w:val="32"/>
        </w:rPr>
        <w:t xml:space="preserve">Description</w:t>
      </w:r>
    </w:p>
    <w:p>
      <w:pPr>
        <w:spacing w:after="120"/>
      </w:pPr>
      <w:r>
        <w:rPr>
          <w:sz w:val="22"/>
          <w:szCs w:val="22"/>
        </w:rPr>
        <w:t xml:space="preserve">As the email marketing lead, I would like recommendations to automating cleanup Journey Builder with approval processes, so that we can delete items that are no longer needed by the team.</w:t>
      </w:r>
    </w:p>
    <w:p>
      <w:pPr>
        <w:pStyle w:val="Heading1"/>
        <w:pBdr>
          <w:bottom w:val="single" w:color="2E75B6" w:sz="6" w:space="4"/>
        </w:pBdr>
        <w:spacing w:after="120" w:before="300"/>
      </w:pPr>
      <w:r>
        <w:rPr>
          <w:rFonts w:ascii="Arial" w:cs="Arial" w:eastAsia="Arial" w:hAnsi="Arial"/>
          <w:b/>
          <w:bCs/>
          <w:color w:val="1F4E79"/>
          <w:sz w:val="32"/>
          <w:szCs w:val="32"/>
        </w:rPr>
        <w:t xml:space="preserve">Acceptance Criteria</w:t>
      </w:r>
    </w:p>
    <w:p>
      <w:pPr>
        <w:pStyle w:val="Heading3"/>
        <w:spacing w:after="60" w:before="160"/>
      </w:pPr>
      <w:r>
        <w:rPr>
          <w:rFonts w:ascii="Arial" w:cs="Arial" w:eastAsia="Arial" w:hAnsi="Arial"/>
          <w:b/>
          <w:bCs/>
          <w:color w:val="C55A11"/>
          <w:sz w:val="22"/>
          <w:szCs w:val="22"/>
        </w:rPr>
        <w:t xml:space="preserve">SCENARIO 1: Create Journey Deletion Exclusion List</w:t>
      </w:r>
    </w:p>
    <w:p>
      <w:pPr>
        <w:spacing w:after="120"/>
      </w:pPr>
      <w:r>
        <w:rPr>
          <w:sz w:val="22"/>
          <w:szCs w:val="22"/>
        </w:rPr>
        <w:t xml:space="preserve">GIVEN some journeys may not run consistently due to fluctuations for some campaigns</w:t>
      </w:r>
    </w:p>
    <w:p>
      <w:pPr>
        <w:spacing w:after="120"/>
      </w:pPr>
      <w:r>
        <w:rPr>
          <w:sz w:val="22"/>
          <w:szCs w:val="22"/>
        </w:rPr>
        <w:t xml:space="preserve">WHEN Journey Deletion Exclusion data extension is created</w:t>
      </w:r>
    </w:p>
    <w:p>
      <w:pPr>
        <w:spacing w:after="120"/>
      </w:pPr>
      <w:r>
        <w:rPr>
          <w:sz w:val="22"/>
          <w:szCs w:val="22"/>
        </w:rPr>
        <w:t xml:space="preserve">THEN any journeys that contain </w:t>
      </w:r>
      <w:r>
        <w:rPr>
          <w:b/>
          <w:bCs/>
          <w:sz w:val="22"/>
          <w:szCs w:val="22"/>
        </w:rPr>
        <w:t xml:space="preserve">"_AR_"</w:t>
      </w:r>
      <w:r>
        <w:rPr>
          <w:sz w:val="22"/>
          <w:szCs w:val="22"/>
        </w:rPr>
        <w:t xml:space="preserve"> and </w:t>
      </w:r>
      <w:r>
        <w:rPr>
          <w:b/>
          <w:bCs/>
          <w:sz w:val="22"/>
          <w:szCs w:val="22"/>
        </w:rPr>
        <w:t xml:space="preserve">"_NT_"</w:t>
      </w:r>
      <w:r>
        <w:rPr>
          <w:sz w:val="22"/>
          <w:szCs w:val="22"/>
        </w:rPr>
        <w:t xml:space="preserve"> are added to the data extension</w:t>
      </w:r>
    </w:p>
    <w:p>
      <w:pPr>
        <w:pStyle w:val="ListParagraph"/>
        <w:numPr>
          <w:ilvl w:val="0"/>
          <w:numId w:val="1"/>
        </w:numPr>
        <w:spacing w:after="60"/>
      </w:pPr>
      <w:r>
        <w:rPr>
          <w:i/>
          <w:iCs/>
          <w:color w:val="595959"/>
          <w:sz w:val="22"/>
          <w:szCs w:val="22"/>
        </w:rPr>
        <w:t xml:space="preserve">More journeys will be added by the business as needed</w:t>
      </w:r>
    </w:p>
    <w:p>
      <w:pPr>
        <w:pStyle w:val="Heading3"/>
        <w:spacing w:after="60" w:before="160"/>
      </w:pPr>
      <w:r>
        <w:rPr>
          <w:rFonts w:ascii="Arial" w:cs="Arial" w:eastAsia="Arial" w:hAnsi="Arial"/>
          <w:b/>
          <w:bCs/>
          <w:color w:val="C55A11"/>
          <w:sz w:val="22"/>
          <w:szCs w:val="22"/>
        </w:rPr>
        <w:t xml:space="preserve">SCENARIO 2: Identify journeys sent more than 180 days ago</w:t>
      </w:r>
    </w:p>
    <w:p>
      <w:pPr>
        <w:spacing w:after="120"/>
      </w:pPr>
      <w:r>
        <w:rPr>
          <w:sz w:val="22"/>
          <w:szCs w:val="22"/>
        </w:rPr>
        <w:t xml:space="preserve">GIVEN there are no automated journey deletion process in place</w:t>
      </w:r>
    </w:p>
    <w:p>
      <w:pPr>
        <w:spacing w:after="120"/>
      </w:pPr>
      <w:r>
        <w:rPr>
          <w:sz w:val="22"/>
          <w:szCs w:val="22"/>
        </w:rPr>
        <w:t xml:space="preserve">WHEN a journey is sent more than 180 days</w:t>
      </w:r>
    </w:p>
    <w:p>
      <w:pPr>
        <w:pStyle w:val="ListParagraph"/>
        <w:numPr>
          <w:ilvl w:val="0"/>
          <w:numId w:val="1"/>
        </w:numPr>
        <w:spacing w:after="60"/>
      </w:pPr>
      <w:r>
        <w:rPr>
          <w:i/>
          <w:iCs/>
          <w:color w:val="595959"/>
          <w:sz w:val="22"/>
          <w:szCs w:val="22"/>
        </w:rPr>
        <w:t xml:space="preserve">All emails for multi-send journeys need to meet this requirement</w:t>
      </w:r>
    </w:p>
    <w:p>
      <w:pPr>
        <w:spacing w:after="120"/>
      </w:pPr>
      <w:r>
        <w:rPr>
          <w:sz w:val="22"/>
          <w:szCs w:val="22"/>
        </w:rPr>
        <w:t xml:space="preserve">AND it is not on the exclusion list</w:t>
      </w:r>
    </w:p>
    <w:p>
      <w:pPr>
        <w:spacing w:after="120"/>
      </w:pPr>
      <w:r>
        <w:rPr>
          <w:sz w:val="22"/>
          <w:szCs w:val="22"/>
        </w:rPr>
        <w:t xml:space="preserve">THEN stop the journey and automatically move the journey into Journey Cleanup Review folder (keep outside of Recycle Bin)</w:t>
      </w:r>
    </w:p>
    <w:p>
      <w:pPr>
        <w:spacing w:after="120"/>
      </w:pPr>
      <w:r>
        <w:rPr>
          <w:sz w:val="22"/>
          <w:szCs w:val="22"/>
        </w:rPr>
        <w:t xml:space="preserve">AND this will be evaluated at the first of the month</w:t>
      </w:r>
    </w:p>
    <w:p>
      <w:pPr>
        <w:spacing w:after="120"/>
      </w:pPr>
      <w:r>
        <w:rPr>
          <w:sz w:val="22"/>
          <w:szCs w:val="22"/>
        </w:rPr>
        <w:t xml:space="preserve">AND Cedric Bastian will be sent an email notification indicating that the Journey Cleanup Review folder is ready for review</w:t>
      </w:r>
    </w:p>
    <w:p>
      <w:pPr>
        <w:pStyle w:val="Heading3"/>
        <w:spacing w:after="60" w:before="160"/>
      </w:pPr>
      <w:r>
        <w:rPr>
          <w:rFonts w:ascii="Arial" w:cs="Arial" w:eastAsia="Arial" w:hAnsi="Arial"/>
          <w:b/>
          <w:bCs/>
          <w:color w:val="C55A11"/>
          <w:sz w:val="22"/>
          <w:szCs w:val="22"/>
        </w:rPr>
        <w:t xml:space="preserve">SCENARIO 3: Stop and move journeys in the Recycle Bin folder</w:t>
      </w:r>
    </w:p>
    <w:p>
      <w:pPr>
        <w:spacing w:after="120"/>
      </w:pPr>
      <w:r>
        <w:rPr>
          <w:sz w:val="22"/>
          <w:szCs w:val="22"/>
        </w:rPr>
        <w:t xml:space="preserve">GIVEN there are journeys that exist in the Journey Cleanup Review folder</w:t>
      </w:r>
    </w:p>
    <w:p>
      <w:pPr>
        <w:spacing w:after="120"/>
      </w:pPr>
      <w:r>
        <w:rPr>
          <w:sz w:val="22"/>
          <w:szCs w:val="22"/>
        </w:rPr>
        <w:t xml:space="preserve">WHEN the last day of the month occurs</w:t>
      </w:r>
    </w:p>
    <w:p>
      <w:pPr>
        <w:spacing w:after="120"/>
      </w:pPr>
      <w:r>
        <w:rPr>
          <w:sz w:val="22"/>
          <w:szCs w:val="22"/>
        </w:rPr>
        <w:t xml:space="preserve">THEN stop all journeys in the Journey Cleanup Review</w:t>
      </w:r>
    </w:p>
    <w:p>
      <w:pPr>
        <w:spacing w:after="120"/>
      </w:pPr>
      <w:r>
        <w:rPr>
          <w:sz w:val="22"/>
          <w:szCs w:val="22"/>
        </w:rPr>
        <w:t xml:space="preserve">AND move these journeys to the Recycle Bin folder</w:t>
      </w:r>
    </w:p>
    <w:p>
      <w:pPr>
        <w:pStyle w:val="Heading3"/>
        <w:spacing w:after="60" w:before="160"/>
      </w:pPr>
      <w:r>
        <w:rPr>
          <w:rFonts w:ascii="Arial" w:cs="Arial" w:eastAsia="Arial" w:hAnsi="Arial"/>
          <w:b/>
          <w:bCs/>
          <w:color w:val="C55A11"/>
          <w:sz w:val="22"/>
          <w:szCs w:val="22"/>
        </w:rPr>
        <w:t xml:space="preserve">SCENARIO 4: Delete journeys in the Recycle Bin folder</w:t>
      </w:r>
    </w:p>
    <w:p>
      <w:pPr>
        <w:spacing w:after="120"/>
      </w:pPr>
      <w:r>
        <w:rPr>
          <w:sz w:val="22"/>
          <w:szCs w:val="22"/>
        </w:rPr>
        <w:t xml:space="preserve">GIVEN there are journeys that exist in the Recycle Bin folder</w:t>
      </w:r>
    </w:p>
    <w:p>
      <w:pPr>
        <w:spacing w:after="120"/>
      </w:pPr>
      <w:r>
        <w:rPr>
          <w:sz w:val="22"/>
          <w:szCs w:val="22"/>
        </w:rPr>
        <w:t xml:space="preserve">WHEN the first day of the month occurs</w:t>
      </w:r>
    </w:p>
    <w:p>
      <w:pPr>
        <w:spacing w:after="120"/>
      </w:pPr>
      <w:r>
        <w:rPr>
          <w:sz w:val="22"/>
          <w:szCs w:val="22"/>
        </w:rPr>
        <w:t xml:space="preserve">THEN delete all journeys in the Recycle Bin folder</w:t>
      </w:r>
    </w:p>
    <w:p>
      <w:pPr>
        <w:spacing w:after="100"/>
      </w:pP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4E79"/>
                <w:sz w:val="22"/>
                <w:szCs w:val="22"/>
              </w:rPr>
              <w:t xml:space="preserve">Developer Notes</w:t>
            </w:r>
          </w:p>
          <w:p>
            <w:pPr>
              <w:pStyle w:val="ListParagraph"/>
              <w:numPr>
                <w:ilvl w:val="0"/>
                <w:numId w:val="1"/>
              </w:numPr>
              <w:spacing w:after="60"/>
            </w:pPr>
            <w:r>
              <w:rPr>
                <w:sz w:val="20"/>
                <w:szCs w:val="20"/>
              </w:rPr>
              <w:t xml:space="preserve">This is a net-new build: a POC (GEE-26902 / GEE-26092) previously validated the core mechanics in the sandbox — folder move, stop, delete, and the Cedric Bastian notification email all worked — but every component in this design (Data Extensions and Script Activities alike) is built fresh for this story rather than carried forward as-is.</w:t>
            </w:r>
          </w:p>
          <w:p>
            <w:pPr>
              <w:pStyle w:val="ListParagraph"/>
              <w:numPr>
                <w:ilvl w:val="0"/>
                <w:numId w:val="1"/>
              </w:numPr>
              <w:spacing w:after="60"/>
            </w:pPr>
            <w:r>
              <w:rPr>
                <w:sz w:val="20"/>
                <w:szCs w:val="20"/>
              </w:rPr>
              <w:t xml:space="preserve">Two automations, matching the two trigger dates in the Acceptance Criteria: Automation 1 runs on the 30th and expires the Cleanup Review folder into the Recycle Bin (Scenario 3). Automation 2 runs on the 1st, clears the Recycle Bin (Scenario 4), then identifies and stages new candidates into Cleanup Review (Scenarios 1–2).</w:t>
            </w:r>
          </w:p>
          <w:p>
            <w:pPr>
              <w:pStyle w:val="ListParagraph"/>
              <w:numPr>
                <w:ilvl w:val="0"/>
                <w:numId w:val="1"/>
              </w:numPr>
              <w:spacing w:after="60"/>
            </w:pPr>
            <w:r>
              <w:rPr>
                <w:sz w:val="20"/>
                <w:szCs w:val="20"/>
              </w:rPr>
              <w:t xml:space="preserve">Both automations fetch their own folder's contents live, in real time, as their first step — there is no data hand-off between them. Whatever Automation 1 moves to the Recycle Bin on the 30th, Automation 2 simply discovers for itself via a live folder query on the 1st.</w:t>
            </w:r>
          </w:p>
          <w:p>
            <w:pPr>
              <w:pStyle w:val="ListParagraph"/>
              <w:numPr>
                <w:ilvl w:val="0"/>
                <w:numId w:val="1"/>
              </w:numPr>
              <w:spacing w:after="60"/>
            </w:pPr>
            <w:r>
              <w:rPr>
                <w:sz w:val="20"/>
                <w:szCs w:val="20"/>
              </w:rPr>
              <w:t xml:space="preserve">Per Scenario 2's exact wording, journeys are stopped before being moved into the Cleanup Review folder.</w:t>
            </w:r>
          </w:p>
          <w:p>
            <w:pPr>
              <w:pStyle w:val="ListParagraph"/>
              <w:numPr>
                <w:ilvl w:val="0"/>
                <w:numId w:val="1"/>
              </w:numPr>
              <w:spacing w:after="60"/>
            </w:pPr>
            <w:r>
              <w:rPr>
                <w:sz w:val="20"/>
                <w:szCs w:val="20"/>
              </w:rPr>
              <w:t xml:space="preserve">Client credentials are decrypted using the same AMPscript DecryptSymmetric logic your other CloudPages already use (the AES Encryption CloudPage tool and the CFP CloudPage), invoked from Script Activities via TreatAsContent() — direct SSJS calls to Platform.Function.DecryptSymmetric were tested and do not work from a Script Activity.</w:t>
            </w:r>
          </w:p>
        </w:tc>
      </w:tr>
    </w:tbl>
    <w:p>
      <w:pPr>
        <w:spacing w:after="80"/>
      </w:pP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4E79"/>
                <w:sz w:val="22"/>
                <w:szCs w:val="22"/>
              </w:rPr>
              <w:t xml:space="preserve">Design decisions</w:t>
            </w:r>
          </w:p>
          <w:p>
            <w:pPr>
              <w:pStyle w:val="ListParagraph"/>
              <w:numPr>
                <w:ilvl w:val="0"/>
                <w:numId w:val="1"/>
              </w:numPr>
              <w:spacing w:after="60"/>
            </w:pPr>
            <w:r>
              <w:rPr>
                <w:sz w:val="20"/>
                <w:szCs w:val="20"/>
              </w:rPr>
              <w:t xml:space="preserve">EmailAudience-only scope on the 180-day check: removed. Every entry/trigger type is in scope, matching the Acceptance Criteria's literal wording ("a journey is sent more than 180 days," no trigger-type qualifier). A different requirement stays: the journey must contain at least one email-send activity, or there's no send history to measure 180 days against — such journeys are skipped, not flagged. See Section 5, Step 8.</w:t>
            </w:r>
          </w:p>
          <w:p>
            <w:pPr>
              <w:pStyle w:val="ListParagraph"/>
              <w:numPr>
                <w:ilvl w:val="0"/>
                <w:numId w:val="1"/>
              </w:numPr>
              <w:spacing w:after="60"/>
            </w:pPr>
            <w:r>
              <w:rPr>
                <w:sz w:val="20"/>
                <w:szCs w:val="20"/>
              </w:rPr>
              <w:t xml:space="preserve">Automation 1's schedule is fixed to the 30th of every month (a native Automation Studio monthly recurrence) rather than a daily check-in with a date-check gate — simpler to configure and read at a glance.</w:t>
            </w:r>
          </w:p>
          <w:p>
            <w:pPr>
              <w:pStyle w:val="ListParagraph"/>
              <w:numPr>
                <w:ilvl w:val="0"/>
                <w:numId w:val="1"/>
              </w:numPr>
              <w:spacing w:after="60"/>
            </w:pPr>
            <w:r>
              <w:rPr>
                <w:sz w:val="20"/>
                <w:szCs w:val="20"/>
              </w:rPr>
              <w:t xml:space="preserve">Automation 1's "moved to Recycle Bin" notification: not included. Scenario 3 doesn't call for one — only Scenario 2 does.</w:t>
            </w:r>
          </w:p>
          <w:p>
            <w:pPr>
              <w:pStyle w:val="ListParagraph"/>
              <w:numPr>
                <w:ilvl w:val="0"/>
                <w:numId w:val="1"/>
              </w:numPr>
              <w:spacing w:after="60"/>
            </w:pPr>
            <w:r>
              <w:rPr>
                <w:sz w:val="20"/>
                <w:szCs w:val="20"/>
              </w:rPr>
              <w:t xml:space="preserve">One script activity per REST operation (fetch / stop / delete / move), never combined into a single loop: this keeps each script's runtime well under Automation Studio's execution timeout even if a folder holds many journeys in one run.</w:t>
            </w:r>
          </w:p>
          <w:p>
            <w:pPr>
              <w:pStyle w:val="ListParagraph"/>
              <w:numPr>
                <w:ilvl w:val="0"/>
                <w:numId w:val="1"/>
              </w:numPr>
              <w:spacing w:after="60"/>
            </w:pPr>
            <w:r>
              <w:rPr>
                <w:sz w:val="20"/>
                <w:szCs w:val="20"/>
              </w:rPr>
              <w:t xml:space="preserve">Journey_Recycle_Bin_Folder and Journey_Cleanup_Review_Folder both carry the same structure as Journey_Master (Section 2.1), populated fresh by each automation's own live fetch — not a 3-column summary — so Version and every other field are available to the Stop/Delete/Move steps without re-querying.</w:t>
            </w:r>
          </w:p>
          <w:p>
            <w:pPr>
              <w:pStyle w:val="ListParagraph"/>
              <w:numPr>
                <w:ilvl w:val="0"/>
                <w:numId w:val="1"/>
              </w:numPr>
              <w:spacing w:after="60"/>
            </w:pPr>
            <w:r>
              <w:rPr>
                <w:sz w:val="20"/>
                <w:szCs w:val="20"/>
              </w:rPr>
              <w:t xml:space="preserve">Salt, IV and password for DecryptSymmetric are the exact same shared values already used by the AES Encryption CloudPage tool and the CFP CloudPage — copy them in verbatim rather than generating new ones (see Section 4 and Section 5 CONFIRM notes).</w:t>
            </w:r>
          </w:p>
        </w:tc>
      </w:tr>
    </w:tbl>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1. Automation Flow</w:t>
      </w:r>
    </w:p>
    <w:p>
      <w:pPr>
        <w:spacing w:after="120"/>
      </w:pPr>
      <w:r>
        <w:rPr>
          <w:sz w:val="22"/>
          <w:szCs w:val="22"/>
        </w:rPr>
        <w:t xml:space="preserve">The two diagrams below show the full monthly lifecycle. Automation 1 runs on a fixed monthly schedule (the 30th) and expires the Cleanup Review folder into the Recycle Bin. Automation 2 runs on the 1st of the month, clears out the Recycle Bin, then identifies and stages this month's new candidates into Cleanup Review. Each automation fetches its own folder's contents fresh, in real time, at the start of its own run — neither depends on data the other automation wrote.</w:t>
      </w:r>
    </w:p>
    <w:p>
      <w:pPr>
        <w:spacing w:after="120"/>
      </w:pPr>
      <w:r>
        <w:rPr>
          <w:sz w:val="22"/>
          <w:szCs w:val="22"/>
        </w:rPr>
        <w:t xml:space="preserve">Each box below is a native Word table cell, not an image — click into any step to edit its text directly. Arrows are simplified to a straight top-to-bottom flow with Yes/No labels marking the branch points, since Word doesn't support true diagram connectors between shapes.</w:t>
      </w:r>
    </w:p>
    <w:p>
      <w:pPr>
        <w:spacing w:after="120"/>
      </w:pPr>
    </w:p>
    <w:p>
      <w:pPr>
        <w:pStyle w:val="Heading2"/>
        <w:spacing w:after="80" w:before="200"/>
      </w:pPr>
      <w:r>
        <w:rPr>
          <w:rFonts w:ascii="Arial" w:cs="Arial" w:eastAsia="Arial" w:hAnsi="Arial"/>
          <w:b/>
          <w:bCs/>
          <w:color w:val="2E75B6"/>
          <w:sz w:val="26"/>
          <w:szCs w:val="26"/>
        </w:rPr>
        <w:t xml:space="preserve">Automation 1 — Monthly Cleanup Review Expiration  (Scheduled: 30th of every month)</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4E79"/>
                <w:sz w:val="19"/>
                <w:szCs w:val="19"/>
              </w:rPr>
              <w:t xml:space="preserve">Start</w:t>
            </w:r>
          </w:p>
          <w:p>
            <w:pPr>
              <w:spacing w:after="0"/>
              <w:jc w:val="center"/>
            </w:pPr>
            <w:r>
              <w:rPr>
                <w:b w:val="false"/>
                <w:bCs w:val="false"/>
                <w:color w:val="1F4E79"/>
                <w:sz w:val="19"/>
                <w:szCs w:val="19"/>
              </w:rPr>
              <w:t xml:space="preserve">(Monthly Automation Trigger — scheduled for the 30th)</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1: Fetch (real-time)</w:t>
            </w:r>
          </w:p>
          <w:p>
            <w:pPr>
              <w:spacing w:after="40"/>
              <w:jc w:val="center"/>
            </w:pPr>
            <w:r>
              <w:rPr>
                <w:b w:val="false"/>
                <w:bCs w:val="false"/>
                <w:color w:val="1F4E79"/>
                <w:sz w:val="19"/>
                <w:szCs w:val="19"/>
              </w:rPr>
              <w:t xml:space="preserve">Script Activity — live REST call to Journey Builder,</w:t>
            </w:r>
          </w:p>
          <w:p>
            <w:pPr>
              <w:spacing w:after="40"/>
              <w:jc w:val="center"/>
            </w:pPr>
            <w:r>
              <w:rPr>
                <w:b w:val="false"/>
                <w:bCs w:val="false"/>
                <w:color w:val="1F4E79"/>
                <w:sz w:val="19"/>
                <w:szCs w:val="19"/>
              </w:rPr>
              <w:t xml:space="preserve">filtered to the Cleanup Review folder ID</w:t>
            </w:r>
          </w:p>
          <w:p>
            <w:pPr>
              <w:spacing w:after="0"/>
              <w:jc w:val="center"/>
            </w:pPr>
            <w:r>
              <w:rPr>
                <w:b w:val="false"/>
                <w:bCs w:val="false"/>
                <w:color w:val="1F4E79"/>
                <w:sz w:val="19"/>
                <w:szCs w:val="19"/>
              </w:rPr>
              <w:t xml:space="preserve">→ Journey_Cleanup_Review_Folder</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2: Stop (Scenario 3)</w:t>
            </w:r>
          </w:p>
          <w:p>
            <w:pPr>
              <w:spacing w:after="40"/>
              <w:jc w:val="center"/>
            </w:pPr>
            <w:r>
              <w:rPr>
                <w:b w:val="false"/>
                <w:bCs w:val="false"/>
                <w:color w:val="1F4E79"/>
                <w:sz w:val="19"/>
                <w:szCs w:val="19"/>
              </w:rPr>
              <w:t xml:space="preserve">Stop every journey listed in</w:t>
            </w:r>
          </w:p>
          <w:p>
            <w:pPr>
              <w:spacing w:after="0"/>
              <w:jc w:val="center"/>
            </w:pPr>
            <w:r>
              <w:rPr>
                <w:b w:val="false"/>
                <w:bCs w:val="false"/>
                <w:color w:val="1F4E79"/>
                <w:sz w:val="19"/>
                <w:szCs w:val="19"/>
              </w:rPr>
              <w:t xml:space="preserve">Journey_Cleanup_Review_Folder</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3: Move (Scenario 3)</w:t>
            </w:r>
          </w:p>
          <w:p>
            <w:pPr>
              <w:spacing w:after="40"/>
              <w:jc w:val="center"/>
            </w:pPr>
            <w:r>
              <w:rPr>
                <w:b w:val="false"/>
                <w:bCs w:val="false"/>
                <w:color w:val="1F4E79"/>
                <w:sz w:val="19"/>
                <w:szCs w:val="19"/>
              </w:rPr>
              <w:t xml:space="preserve">Move the same journeys to the</w:t>
            </w:r>
          </w:p>
          <w:p>
            <w:pPr>
              <w:spacing w:after="0"/>
              <w:jc w:val="center"/>
            </w:pPr>
            <w:r>
              <w:rPr>
                <w:b w:val="false"/>
                <w:bCs w:val="false"/>
                <w:color w:val="1F4E79"/>
                <w:sz w:val="19"/>
                <w:szCs w:val="19"/>
              </w:rPr>
              <w:t xml:space="preserve">Recycle Bin folder</w:t>
            </w:r>
          </w:p>
        </w:tc>
      </w:tr>
    </w:tbl>
    <w:p>
      <w:pPr>
        <w:spacing w:after="40" w:before="40"/>
        <w:jc w:val="center"/>
      </w:pPr>
      <w:r>
        <w:rPr>
          <w:b/>
          <w:bCs/>
          <w:color w:val="595959"/>
          <w:sz w:val="22"/>
          <w:szCs w:val="22"/>
        </w:rPr>
        <w:t xml:space="preserve">↓</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0"/>
              <w:jc w:val="center"/>
            </w:pPr>
            <w:r>
              <w:rPr>
                <w:b/>
                <w:bCs/>
                <w:color w:val="1F4E79"/>
                <w:sz w:val="19"/>
                <w:szCs w:val="19"/>
              </w:rPr>
              <w:t xml:space="preserve">End Automation 1</w:t>
            </w:r>
          </w:p>
        </w:tc>
      </w:tr>
    </w:tbl>
    <w:p>
      <w:pPr>
        <w:spacing w:after="160"/>
      </w:pPr>
    </w:p>
    <w:p>
      <w:pPr>
        <w:spacing w:after="120"/>
      </w:pPr>
      <w:r>
        <w:rPr>
          <w:sz w:val="22"/>
          <w:szCs w:val="22"/>
        </w:rPr>
        <w:t xml:space="preserve">No notification step — Scenario 3 doesn't call for one (only Scenario 2 does).</w:t>
      </w:r>
    </w:p>
    <w:p>
      <w:r>
        <w:br w:type="page"/>
      </w:r>
    </w:p>
    <w:p>
      <w:pPr>
        <w:pStyle w:val="Heading2"/>
        <w:spacing w:after="80" w:before="200"/>
      </w:pPr>
      <w:r>
        <w:rPr>
          <w:rFonts w:ascii="Arial" w:cs="Arial" w:eastAsia="Arial" w:hAnsi="Arial"/>
          <w:b/>
          <w:bCs/>
          <w:color w:val="2E75B6"/>
          <w:sz w:val="26"/>
          <w:szCs w:val="26"/>
        </w:rPr>
        <w:t xml:space="preserve">Automation 2 — Monthly Journey Cleanup &amp; Review  (Scheduled: 1st of every month)</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40"/>
              <w:jc w:val="center"/>
            </w:pPr>
            <w:r>
              <w:rPr>
                <w:b/>
                <w:bCs/>
                <w:color w:val="1F4E79"/>
                <w:sz w:val="19"/>
                <w:szCs w:val="19"/>
              </w:rPr>
              <w:t xml:space="preserve">Start</w:t>
            </w:r>
          </w:p>
          <w:p>
            <w:pPr>
              <w:spacing w:after="0"/>
              <w:jc w:val="center"/>
            </w:pPr>
            <w:r>
              <w:rPr>
                <w:b w:val="false"/>
                <w:bCs w:val="false"/>
                <w:color w:val="1F4E79"/>
                <w:sz w:val="19"/>
                <w:szCs w:val="19"/>
              </w:rPr>
              <w:t xml:space="preserve">(Automation Trigger)</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1: Fetch (real-time)</w:t>
            </w:r>
          </w:p>
          <w:p>
            <w:pPr>
              <w:spacing w:after="40"/>
              <w:jc w:val="center"/>
            </w:pPr>
            <w:r>
              <w:rPr>
                <w:b w:val="false"/>
                <w:bCs w:val="false"/>
                <w:color w:val="1F4E79"/>
                <w:sz w:val="19"/>
                <w:szCs w:val="19"/>
              </w:rPr>
              <w:t xml:space="preserve">Script Activity — live REST call to Journey Builder,</w:t>
            </w:r>
          </w:p>
          <w:p>
            <w:pPr>
              <w:spacing w:after="40"/>
              <w:jc w:val="center"/>
            </w:pPr>
            <w:r>
              <w:rPr>
                <w:b w:val="false"/>
                <w:bCs w:val="false"/>
                <w:color w:val="1F4E79"/>
                <w:sz w:val="19"/>
                <w:szCs w:val="19"/>
              </w:rPr>
              <w:t xml:space="preserve">filtered to the Recycle Bin folder ID</w:t>
            </w:r>
          </w:p>
          <w:p>
            <w:pPr>
              <w:spacing w:after="0"/>
              <w:jc w:val="center"/>
            </w:pPr>
            <w:r>
              <w:rPr>
                <w:b w:val="false"/>
                <w:bCs w:val="false"/>
                <w:color w:val="1F4E79"/>
                <w:sz w:val="19"/>
                <w:szCs w:val="19"/>
              </w:rPr>
              <w:t xml:space="preserve">→ Journey_Recycle_Bin_Folder</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2: Stop</w:t>
            </w:r>
          </w:p>
          <w:p>
            <w:pPr>
              <w:spacing w:after="40"/>
              <w:jc w:val="center"/>
            </w:pPr>
            <w:r>
              <w:rPr>
                <w:b w:val="false"/>
                <w:bCs w:val="false"/>
                <w:color w:val="1F4E79"/>
                <w:sz w:val="19"/>
                <w:szCs w:val="19"/>
              </w:rPr>
              <w:t xml:space="preserve">Stop all versions of every journey listed in</w:t>
            </w:r>
          </w:p>
          <w:p>
            <w:pPr>
              <w:spacing w:after="0"/>
              <w:jc w:val="center"/>
            </w:pPr>
            <w:r>
              <w:rPr>
                <w:b w:val="false"/>
                <w:bCs w:val="false"/>
                <w:color w:val="1F4E79"/>
                <w:sz w:val="19"/>
                <w:szCs w:val="19"/>
              </w:rPr>
              <w:t xml:space="preserve">Journey_Recycle_Bin_Folder</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3: Delete (Scenario 4)</w:t>
            </w:r>
          </w:p>
          <w:p>
            <w:pPr>
              <w:spacing w:after="40"/>
              <w:jc w:val="center"/>
            </w:pPr>
            <w:r>
              <w:rPr>
                <w:b w:val="false"/>
                <w:bCs w:val="false"/>
                <w:color w:val="1F4E79"/>
                <w:sz w:val="19"/>
                <w:szCs w:val="19"/>
              </w:rPr>
              <w:t xml:space="preserve">Delete all versions of the same journeys,</w:t>
            </w:r>
          </w:p>
          <w:p>
            <w:pPr>
              <w:spacing w:after="0"/>
              <w:jc w:val="center"/>
            </w:pPr>
            <w:r>
              <w:rPr>
                <w:b w:val="false"/>
                <w:bCs w:val="false"/>
                <w:color w:val="1F4E79"/>
                <w:sz w:val="19"/>
                <w:szCs w:val="19"/>
              </w:rPr>
              <w:t xml:space="preserve">then clear Journey_Recycle_Bin_Folder</w:t>
            </w:r>
          </w:p>
        </w:tc>
      </w:tr>
    </w:tbl>
    <w:p>
      <w:pPr>
        <w:spacing w:after="40" w:before="40"/>
        <w:jc w:val="center"/>
      </w:pPr>
      <w:r>
        <w:rPr>
          <w:b/>
          <w:bCs/>
          <w:color w:val="595959"/>
          <w:sz w:val="22"/>
          <w:szCs w:val="22"/>
        </w:rPr>
        <w:t xml:space="preserve">↓</w:t>
      </w:r>
    </w:p>
    <w:tbl>
      <w:tblPr>
        <w:tblW w:type="pct" w:w="70%"/>
        <w:jc w:val="center"/>
        <w:tblBorders>
          <w:top w:val="single" w:color="BF8F00" w:sz="8"/>
          <w:left w:val="single" w:color="BF8F00" w:sz="8"/>
          <w:bottom w:val="single" w:color="BF8F00" w:sz="8"/>
          <w:right w:val="single" w:color="BF8F00" w:sz="8"/>
          <w:insideH w:val="single" w:color="auto" w:sz="4"/>
          <w:insideV w:val="single" w:color="auto" w:sz="4"/>
        </w:tblBorders>
      </w:tblPr>
      <w:tblGrid>
        <w:gridCol w:w="100"/>
      </w:tblGrid>
      <w:tr>
        <w:tc>
          <w:tcPr>
            <w:shd w:fill="FFF2CC" w:val="clear"/>
            <w:tcMar>
              <w:top w:type="dxa" w:w="120"/>
              <w:left w:type="dxa" w:w="220"/>
              <w:bottom w:type="dxa" w:w="120"/>
              <w:right w:type="dxa" w:w="220"/>
            </w:tcMar>
          </w:tcPr>
          <w:p>
            <w:pPr>
              <w:spacing w:after="40"/>
              <w:jc w:val="center"/>
            </w:pPr>
            <w:r>
              <w:rPr>
                <w:b/>
                <w:bCs/>
                <w:color w:val="1F4E79"/>
                <w:sz w:val="19"/>
                <w:szCs w:val="19"/>
              </w:rPr>
              <w:t xml:space="preserve">Step 4: Wait</w:t>
            </w:r>
          </w:p>
          <w:p>
            <w:pPr>
              <w:spacing w:after="0"/>
              <w:jc w:val="center"/>
            </w:pPr>
            <w:r>
              <w:rPr>
                <w:b w:val="false"/>
                <w:bCs w:val="false"/>
                <w:color w:val="1F4E79"/>
                <w:sz w:val="19"/>
                <w:szCs w:val="19"/>
              </w:rPr>
              <w:t xml:space="preserve">5 minute Wait Activity (allow deletion to commit)</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5: Reset</w:t>
            </w:r>
          </w:p>
          <w:p>
            <w:pPr>
              <w:spacing w:after="40"/>
              <w:jc w:val="center"/>
            </w:pPr>
            <w:r>
              <w:rPr>
                <w:b w:val="false"/>
                <w:bCs w:val="false"/>
                <w:color w:val="1F4E79"/>
                <w:sz w:val="19"/>
                <w:szCs w:val="19"/>
              </w:rPr>
              <w:t xml:space="preserve">Clear remaining working Data Extensions</w:t>
            </w:r>
          </w:p>
          <w:p>
            <w:pPr>
              <w:spacing w:after="0"/>
              <w:jc w:val="center"/>
            </w:pPr>
            <w:r>
              <w:rPr>
                <w:b w:val="false"/>
                <w:bCs w:val="false"/>
                <w:color w:val="1F4E79"/>
                <w:sz w:val="19"/>
                <w:szCs w:val="19"/>
              </w:rPr>
              <w:t xml:space="preserve">(Exclusion list and Error Log are never cleared)</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6: Build</w:t>
            </w:r>
          </w:p>
          <w:p>
            <w:pPr>
              <w:spacing w:after="40"/>
              <w:jc w:val="center"/>
            </w:pPr>
            <w:r>
              <w:rPr>
                <w:b w:val="false"/>
                <w:bCs w:val="false"/>
                <w:color w:val="1F4E79"/>
                <w:sz w:val="19"/>
                <w:szCs w:val="19"/>
              </w:rPr>
              <w:t xml:space="preserve">Pull Journey Builder metadata via REST API</w:t>
            </w:r>
          </w:p>
          <w:p>
            <w:pPr>
              <w:spacing w:after="0"/>
              <w:jc w:val="center"/>
            </w:pPr>
            <w:r>
              <w:rPr>
                <w:b w:val="false"/>
                <w:bCs w:val="false"/>
                <w:color w:val="1F4E79"/>
                <w:sz w:val="19"/>
                <w:szCs w:val="19"/>
              </w:rPr>
              <w:t xml:space="preserve">(Journey_Master, Journey_Activity, Journey_Triggers)</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7: Upsert (Scenario 1)</w:t>
            </w:r>
          </w:p>
          <w:p>
            <w:pPr>
              <w:spacing w:after="40"/>
              <w:jc w:val="center"/>
            </w:pPr>
            <w:r>
              <w:rPr>
                <w:b w:val="false"/>
                <w:bCs w:val="false"/>
                <w:color w:val="1F4E79"/>
                <w:sz w:val="19"/>
                <w:szCs w:val="19"/>
              </w:rPr>
              <w:t xml:space="preserve">Add new "_AR_" / "_NT_" matches to Journey_Deletion_Exclusion —</w:t>
            </w:r>
          </w:p>
          <w:p>
            <w:pPr>
              <w:spacing w:after="0"/>
              <w:jc w:val="center"/>
            </w:pPr>
            <w:r>
              <w:rPr>
                <w:b w:val="false"/>
                <w:bCs w:val="false"/>
                <w:color w:val="1F4E79"/>
                <w:sz w:val="19"/>
                <w:szCs w:val="19"/>
              </w:rPr>
              <w:t xml:space="preserve">existing rows (incl. Cedric's manual adds) are never removed</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8: Identify</w:t>
            </w:r>
          </w:p>
          <w:p>
            <w:pPr>
              <w:spacing w:after="40"/>
              <w:jc w:val="center"/>
            </w:pPr>
            <w:r>
              <w:rPr>
                <w:b w:val="false"/>
                <w:bCs w:val="false"/>
                <w:color w:val="1F4E79"/>
                <w:sz w:val="19"/>
                <w:szCs w:val="19"/>
              </w:rPr>
              <w:t xml:space="preserve">Find journeys with an email activity and no send</w:t>
            </w:r>
          </w:p>
          <w:p>
            <w:pPr>
              <w:spacing w:after="0"/>
              <w:jc w:val="center"/>
            </w:pPr>
            <w:r>
              <w:rPr>
                <w:b w:val="false"/>
                <w:bCs w:val="false"/>
                <w:color w:val="1F4E79"/>
                <w:sz w:val="19"/>
                <w:szCs w:val="19"/>
              </w:rPr>
              <w:t xml:space="preserve">in the last 180 days (all trigger types included)</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9: Filter</w:t>
            </w:r>
          </w:p>
          <w:p>
            <w:pPr>
              <w:spacing w:after="40"/>
              <w:jc w:val="center"/>
            </w:pPr>
            <w:r>
              <w:rPr>
                <w:b w:val="false"/>
                <w:bCs w:val="false"/>
                <w:color w:val="1F4E79"/>
                <w:sz w:val="19"/>
                <w:szCs w:val="19"/>
              </w:rPr>
              <w:t xml:space="preserve">Exclude Journey_Deletion_Exclusion matches</w:t>
            </w:r>
          </w:p>
          <w:p>
            <w:pPr>
              <w:spacing w:after="0"/>
              <w:jc w:val="center"/>
            </w:pPr>
            <w:r>
              <w:rPr>
                <w:b w:val="false"/>
                <w:bCs w:val="false"/>
                <w:color w:val="1F4E79"/>
                <w:sz w:val="19"/>
                <w:szCs w:val="19"/>
              </w:rPr>
              <w:t xml:space="preserve">and journeys already in Recycle Bin / Review</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10: Stop (Scenario 2)</w:t>
            </w:r>
          </w:p>
          <w:p>
            <w:pPr>
              <w:spacing w:after="40"/>
              <w:jc w:val="center"/>
            </w:pPr>
            <w:r>
              <w:rPr>
                <w:b w:val="false"/>
                <w:bCs w:val="false"/>
                <w:color w:val="1F4E79"/>
                <w:sz w:val="19"/>
                <w:szCs w:val="19"/>
              </w:rPr>
              <w:t xml:space="preserve">Stop every eligible journey</w:t>
            </w:r>
          </w:p>
          <w:p>
            <w:pPr>
              <w:spacing w:after="0"/>
              <w:jc w:val="center"/>
            </w:pPr>
            <w:r>
              <w:rPr>
                <w:b w:val="false"/>
                <w:bCs w:val="false"/>
                <w:color w:val="1F4E79"/>
                <w:sz w:val="19"/>
                <w:szCs w:val="19"/>
              </w:rPr>
              <w:t xml:space="preserve">(separate script from the move, to avoid a script timeout)</w:t>
            </w:r>
          </w:p>
        </w:tc>
      </w:tr>
    </w:tbl>
    <w:p>
      <w:pPr>
        <w:spacing w:after="40" w:before="40"/>
        <w:jc w:val="center"/>
      </w:pPr>
      <w:r>
        <w:rPr>
          <w:b/>
          <w:bCs/>
          <w:color w:val="595959"/>
          <w:sz w:val="22"/>
          <w:szCs w:val="22"/>
        </w:rPr>
        <w:t xml:space="preserve">↓</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11: Move (Scenario 2)</w:t>
            </w:r>
          </w:p>
          <w:p>
            <w:pPr>
              <w:spacing w:after="40"/>
              <w:jc w:val="center"/>
            </w:pPr>
            <w:r>
              <w:rPr>
                <w:b w:val="false"/>
                <w:bCs w:val="false"/>
                <w:color w:val="1F4E79"/>
                <w:sz w:val="19"/>
                <w:szCs w:val="19"/>
              </w:rPr>
              <w:t xml:space="preserve">Move the same eligible journeys into</w:t>
            </w:r>
          </w:p>
          <w:p>
            <w:pPr>
              <w:spacing w:after="0"/>
              <w:jc w:val="center"/>
            </w:pPr>
            <w:r>
              <w:rPr>
                <w:b w:val="false"/>
                <w:bCs w:val="false"/>
                <w:color w:val="1F4E79"/>
                <w:sz w:val="19"/>
                <w:szCs w:val="19"/>
              </w:rPr>
              <w:t xml:space="preserve">Journey Cleanup Review folder</w:t>
            </w:r>
          </w:p>
        </w:tc>
      </w:tr>
    </w:tbl>
    <w:p>
      <w:pPr>
        <w:spacing w:after="40" w:before="40"/>
        <w:jc w:val="center"/>
      </w:pPr>
      <w:r>
        <w:rPr>
          <w:b/>
          <w:bCs/>
          <w:color w:val="595959"/>
          <w:sz w:val="22"/>
          <w:szCs w:val="22"/>
        </w:rPr>
        <w:t xml:space="preserve">↓</w:t>
      </w:r>
    </w:p>
    <w:tbl>
      <w:tblPr>
        <w:tblW w:type="pct" w:w="70%"/>
        <w:jc w:val="center"/>
        <w:tblBorders>
          <w:top w:val="single" w:color="C55A11" w:sz="8"/>
          <w:left w:val="single" w:color="C55A11" w:sz="8"/>
          <w:bottom w:val="single" w:color="C55A11" w:sz="8"/>
          <w:right w:val="single" w:color="C55A11" w:sz="8"/>
          <w:insideH w:val="single" w:color="auto" w:sz="4"/>
          <w:insideV w:val="single" w:color="auto" w:sz="4"/>
        </w:tblBorders>
      </w:tblPr>
      <w:tblGrid>
        <w:gridCol w:w="100"/>
      </w:tblGrid>
      <w:tr>
        <w:tc>
          <w:tcPr>
            <w:shd w:fill="FCE4D6" w:val="clear"/>
            <w:tcMar>
              <w:top w:type="dxa" w:w="120"/>
              <w:left w:type="dxa" w:w="220"/>
              <w:bottom w:type="dxa" w:w="120"/>
              <w:right w:type="dxa" w:w="220"/>
            </w:tcMar>
          </w:tcPr>
          <w:p>
            <w:pPr>
              <w:spacing w:after="0"/>
              <w:jc w:val="center"/>
            </w:pPr>
            <w:r>
              <w:rPr>
                <w:b/>
                <w:bCs/>
                <w:color w:val="1F4E79"/>
                <w:sz w:val="19"/>
                <w:szCs w:val="19"/>
              </w:rPr>
              <w:t xml:space="preserve">Eligible journeys found this run?</w:t>
            </w:r>
          </w:p>
        </w:tc>
      </w:tr>
    </w:tbl>
    <w:p>
      <w:pPr>
        <w:spacing w:after="120" w:before="20"/>
        <w:jc w:val="center"/>
      </w:pPr>
      <w:r>
        <w:rPr>
          <w:i/>
          <w:iCs/>
          <w:color w:val="595959"/>
          <w:sz w:val="17"/>
          <w:szCs w:val="17"/>
        </w:rPr>
        <w:t xml:space="preserve">If No, skip directly to End.</w:t>
      </w:r>
    </w:p>
    <w:p>
      <w:pPr>
        <w:spacing w:after="40" w:before="40"/>
        <w:jc w:val="center"/>
      </w:pPr>
      <w:r>
        <w:rPr>
          <w:b/>
          <w:bCs/>
          <w:color w:val="595959"/>
          <w:sz w:val="22"/>
          <w:szCs w:val="22"/>
        </w:rPr>
        <w:t xml:space="preserve">↓  </w:t>
      </w:r>
      <w:r>
        <w:rPr>
          <w:b/>
          <w:bCs/>
          <w:i/>
          <w:iCs/>
          <w:color w:val="C55A11"/>
          <w:sz w:val="19"/>
          <w:szCs w:val="19"/>
        </w:rPr>
        <w:t xml:space="preserve">Yes</w:t>
      </w:r>
    </w:p>
    <w:tbl>
      <w:tblPr>
        <w:tblW w:type="pct" w:w="70%"/>
        <w:jc w:val="center"/>
        <w:tblBorders>
          <w:top w:val="single" w:color="2E75B6" w:sz="8"/>
          <w:left w:val="single" w:color="2E75B6" w:sz="8"/>
          <w:bottom w:val="single" w:color="2E75B6" w:sz="8"/>
          <w:right w:val="single" w:color="2E75B6" w:sz="8"/>
          <w:insideH w:val="single" w:color="auto" w:sz="4"/>
          <w:insideV w:val="single" w:color="auto" w:sz="4"/>
        </w:tblBorders>
      </w:tblPr>
      <w:tblGrid>
        <w:gridCol w:w="100"/>
      </w:tblGrid>
      <w:tr>
        <w:tc>
          <w:tcPr>
            <w:shd w:fill="DEEBF7" w:val="clear"/>
            <w:tcMar>
              <w:top w:type="dxa" w:w="120"/>
              <w:left w:type="dxa" w:w="220"/>
              <w:bottom w:type="dxa" w:w="120"/>
              <w:right w:type="dxa" w:w="220"/>
            </w:tcMar>
          </w:tcPr>
          <w:p>
            <w:pPr>
              <w:spacing w:after="40"/>
              <w:jc w:val="center"/>
            </w:pPr>
            <w:r>
              <w:rPr>
                <w:b/>
                <w:bCs/>
                <w:color w:val="1F4E79"/>
                <w:sz w:val="19"/>
                <w:szCs w:val="19"/>
              </w:rPr>
              <w:t xml:space="preserve">Step 12: Notify (Scenario 2)</w:t>
            </w:r>
          </w:p>
          <w:p>
            <w:pPr>
              <w:spacing w:after="40"/>
              <w:jc w:val="center"/>
            </w:pPr>
            <w:r>
              <w:rPr>
                <w:b w:val="false"/>
                <w:bCs w:val="false"/>
                <w:color w:val="1F4E79"/>
                <w:sz w:val="19"/>
                <w:szCs w:val="19"/>
              </w:rPr>
              <w:t xml:space="preserve">Email Cedric Bastian:</w:t>
            </w:r>
          </w:p>
          <w:p>
            <w:pPr>
              <w:spacing w:after="0"/>
              <w:jc w:val="center"/>
            </w:pPr>
            <w:r>
              <w:rPr>
                <w:b w:val="false"/>
                <w:bCs w:val="false"/>
                <w:color w:val="1F4E79"/>
                <w:sz w:val="19"/>
                <w:szCs w:val="19"/>
              </w:rPr>
              <w:t xml:space="preserve">Journey Cleanup Review folder is ready for review</w:t>
            </w:r>
          </w:p>
        </w:tc>
      </w:tr>
    </w:tbl>
    <w:p>
      <w:pPr>
        <w:spacing w:after="40" w:before="40"/>
        <w:jc w:val="center"/>
      </w:pPr>
      <w:r>
        <w:rPr>
          <w:b/>
          <w:bCs/>
          <w:color w:val="595959"/>
          <w:sz w:val="22"/>
          <w:szCs w:val="22"/>
        </w:rPr>
        <w:t xml:space="preserve">↓</w:t>
      </w:r>
    </w:p>
    <w:tbl>
      <w:tblPr>
        <w:tblW w:type="pct" w:w="70%"/>
        <w:jc w:val="center"/>
        <w:tblBorders>
          <w:top w:val="single" w:color="548235" w:sz="8"/>
          <w:left w:val="single" w:color="548235" w:sz="8"/>
          <w:bottom w:val="single" w:color="548235" w:sz="8"/>
          <w:right w:val="single" w:color="548235" w:sz="8"/>
          <w:insideH w:val="single" w:color="auto" w:sz="4"/>
          <w:insideV w:val="single" w:color="auto" w:sz="4"/>
        </w:tblBorders>
      </w:tblPr>
      <w:tblGrid>
        <w:gridCol w:w="100"/>
      </w:tblGrid>
      <w:tr>
        <w:tc>
          <w:tcPr>
            <w:shd w:fill="C6E0B4" w:val="clear"/>
            <w:tcMar>
              <w:top w:type="dxa" w:w="120"/>
              <w:left w:type="dxa" w:w="220"/>
              <w:bottom w:type="dxa" w:w="120"/>
              <w:right w:type="dxa" w:w="220"/>
            </w:tcMar>
          </w:tcPr>
          <w:p>
            <w:pPr>
              <w:spacing w:after="0"/>
              <w:jc w:val="center"/>
            </w:pPr>
            <w:r>
              <w:rPr>
                <w:b/>
                <w:bCs/>
                <w:color w:val="1F4E79"/>
                <w:sz w:val="19"/>
                <w:szCs w:val="19"/>
              </w:rPr>
              <w:t xml:space="preserve">End Automation 2</w:t>
            </w:r>
          </w:p>
        </w:tc>
      </w:tr>
    </w:tbl>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2. Data Extension Design</w:t>
      </w:r>
    </w:p>
    <w:p>
      <w:pPr>
        <w:spacing w:after="120"/>
      </w:pPr>
      <w:r>
        <w:rPr>
          <w:sz w:val="22"/>
          <w:szCs w:val="22"/>
        </w:rPr>
        <w:t xml:space="preserve">Nine Data Extensions support the two automations. All are new for this build.</w:t>
      </w:r>
    </w:p>
    <w:p>
      <w:pPr>
        <w:pStyle w:val="Heading2"/>
        <w:spacing w:after="80" w:before="200"/>
      </w:pPr>
      <w:r>
        <w:rPr>
          <w:rFonts w:ascii="Arial" w:cs="Arial" w:eastAsia="Arial" w:hAnsi="Arial"/>
          <w:b/>
          <w:bCs/>
          <w:color w:val="2E75B6"/>
          <w:sz w:val="26"/>
          <w:szCs w:val="26"/>
        </w:rPr>
        <w:t xml:space="preserve">2.1 Journey_Master  (New)</w:t>
      </w:r>
    </w:p>
    <w:p>
      <w:pPr>
        <w:spacing w:after="120"/>
      </w:pPr>
      <w:r>
        <w:rPr>
          <w:sz w:val="22"/>
          <w:szCs w:val="22"/>
        </w:rPr>
        <w:t xml:space="preserve">Master snapshot of every journey and its metadata, refreshed each run from the Journey Builder REST API. Key column used throughout this design: CategoryId (folder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DefinitionID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JourneyKey</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Version</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CreatedDate / ModifiedDate / LastPublishedDate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r>
        <w:tc>
          <w:tcPr>
            <w:tcW w:type="dxa" w:w="3000"/>
            <w:shd w:fill="FFFFFF" w:val="clear"/>
            <w:tcMar>
              <w:top w:type="dxa" w:w="70"/>
              <w:left w:type="dxa" w:w="100"/>
              <w:bottom w:type="dxa" w:w="70"/>
              <w:right w:type="dxa" w:w="100"/>
            </w:tcMar>
          </w:tcPr>
          <w:p>
            <w:r>
              <w:rPr>
                <w:sz w:val="19"/>
                <w:szCs w:val="19"/>
              </w:rPr>
              <w:t xml:space="preserve">EntryMode / DefinitionType / Channel / ExecutionMode</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CategoryId</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Number</w:t>
            </w:r>
          </w:p>
        </w:tc>
      </w:tr>
      <w:tr>
        <w:tc>
          <w:tcPr>
            <w:tcW w:type="dxa" w:w="3000"/>
            <w:shd w:fill="FFFFFF" w:val="clear"/>
            <w:tcMar>
              <w:top w:type="dxa" w:w="70"/>
              <w:left w:type="dxa" w:w="100"/>
              <w:bottom w:type="dxa" w:w="70"/>
              <w:right w:type="dxa" w:w="100"/>
            </w:tcMar>
          </w:tcPr>
          <w:p>
            <w:r>
              <w:rPr>
                <w:sz w:val="19"/>
                <w:szCs w:val="19"/>
              </w:rPr>
              <w:t xml:space="preserve">Status / ScheduledStatus</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Stats_*, ActivitiesCount, TriggersCount, GoalsCount, ExitsCount, NotifiersCount</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Number</w:t>
            </w:r>
          </w:p>
        </w:tc>
      </w:tr>
      <w:tr>
        <w:tc>
          <w:tcPr>
            <w:tcW w:type="dxa" w:w="3000"/>
            <w:shd w:fill="FFFFFF" w:val="clear"/>
            <w:tcMar>
              <w:top w:type="dxa" w:w="70"/>
              <w:left w:type="dxa" w:w="100"/>
              <w:bottom w:type="dxa" w:w="70"/>
              <w:right w:type="dxa" w:w="100"/>
            </w:tcMar>
          </w:tcPr>
          <w:p>
            <w:r>
              <w:rPr>
                <w:sz w:val="19"/>
                <w:szCs w:val="19"/>
              </w:rPr>
              <w:t xml:space="preserve">RawJSON</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LastRetrievedDate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bl>
    <w:p>
      <w:pPr>
        <w:pStyle w:val="Heading2"/>
        <w:spacing w:after="80" w:before="200"/>
      </w:pPr>
      <w:r>
        <w:rPr>
          <w:rFonts w:ascii="Arial" w:cs="Arial" w:eastAsia="Arial" w:hAnsi="Arial"/>
          <w:b/>
          <w:bCs/>
          <w:color w:val="2E75B6"/>
          <w:sz w:val="26"/>
          <w:szCs w:val="26"/>
        </w:rPr>
        <w:t xml:space="preserve">2.2 Journey_Activity  (New)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ActivityID (PK)</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No</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ActivityIndex</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ActivityKey</w:t>
            </w:r>
          </w:p>
        </w:tc>
        <w:tc>
          <w:tcPr>
            <w:tcW w:type="dxa" w:w="1400"/>
            <w:shd w:fill="F7F9FC" w:val="clear"/>
            <w:tcMar>
              <w:top w:type="dxa" w:w="70"/>
              <w:left w:type="dxa" w:w="100"/>
              <w:bottom w:type="dxa" w:w="70"/>
              <w:right w:type="dxa" w:w="100"/>
            </w:tcMar>
          </w:tcPr>
          <w:p>
            <w:r>
              <w:rPr>
                <w:sz w:val="19"/>
                <w:szCs w:val="19"/>
              </w:rPr>
              <w:t xml:space="preserve">150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ActivityName</w:t>
            </w:r>
          </w:p>
        </w:tc>
        <w:tc>
          <w:tcPr>
            <w:tcW w:type="dxa" w:w="1400"/>
            <w:shd w:fill="FFFFFF" w:val="clear"/>
            <w:tcMar>
              <w:top w:type="dxa" w:w="70"/>
              <w:left w:type="dxa" w:w="100"/>
              <w:bottom w:type="dxa" w:w="70"/>
              <w:right w:type="dxa" w:w="100"/>
            </w:tcMar>
          </w:tcPr>
          <w:p>
            <w:r>
              <w:rPr>
                <w:sz w:val="19"/>
                <w:szCs w:val="19"/>
              </w:rPr>
              <w:t xml:space="preserve">250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Type</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EmailID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Number</w:t>
            </w:r>
          </w:p>
        </w:tc>
      </w:tr>
      <w:tr>
        <w:tc>
          <w:tcPr>
            <w:tcW w:type="dxa" w:w="3000"/>
            <w:shd w:fill="F7F9FC" w:val="clear"/>
            <w:tcMar>
              <w:top w:type="dxa" w:w="70"/>
              <w:left w:type="dxa" w:w="100"/>
              <w:bottom w:type="dxa" w:w="70"/>
              <w:right w:type="dxa" w:w="100"/>
            </w:tcMar>
          </w:tcPr>
          <w:p>
            <w:r>
              <w:rPr>
                <w:sz w:val="19"/>
                <w:szCs w:val="19"/>
              </w:rPr>
              <w:t xml:space="preserve">EmailSubject</w:t>
            </w:r>
          </w:p>
        </w:tc>
        <w:tc>
          <w:tcPr>
            <w:tcW w:type="dxa" w:w="1400"/>
            <w:shd w:fill="F7F9FC" w:val="clear"/>
            <w:tcMar>
              <w:top w:type="dxa" w:w="70"/>
              <w:left w:type="dxa" w:w="100"/>
              <w:bottom w:type="dxa" w:w="70"/>
              <w:right w:type="dxa" w:w="100"/>
            </w:tcMar>
          </w:tcPr>
          <w:p>
            <w:r>
              <w:rPr>
                <w:sz w:val="19"/>
                <w:szCs w:val="19"/>
              </w:rPr>
              <w:t xml:space="preserve">500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RawJSON</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bl>
    <w:p>
      <w:pPr>
        <w:pStyle w:val="Heading2"/>
        <w:spacing w:after="80" w:before="200"/>
      </w:pPr>
      <w:r>
        <w:rPr>
          <w:rFonts w:ascii="Arial" w:cs="Arial" w:eastAsia="Arial" w:hAnsi="Arial"/>
          <w:b/>
          <w:bCs/>
          <w:color w:val="2E75B6"/>
          <w:sz w:val="26"/>
          <w:szCs w:val="26"/>
        </w:rPr>
        <w:t xml:space="preserve">2.3 Journey_Triggers  (New)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TriggerID (PK)</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No</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TriggerKey</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TriggerName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TriggerType</w:t>
            </w:r>
          </w:p>
        </w:tc>
        <w:tc>
          <w:tcPr>
            <w:tcW w:type="dxa" w:w="1400"/>
            <w:shd w:fill="FFFFFF" w:val="clear"/>
            <w:tcMar>
              <w:top w:type="dxa" w:w="70"/>
              <w:left w:type="dxa" w:w="100"/>
              <w:bottom w:type="dxa" w:w="70"/>
              <w:right w:type="dxa" w:w="100"/>
            </w:tcMar>
          </w:tcPr>
          <w:p>
            <w:r>
              <w:rPr>
                <w:sz w:val="19"/>
                <w:szCs w:val="19"/>
              </w:rPr>
              <w:t xml:space="preserve">100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RawJSON</w:t>
            </w:r>
          </w:p>
        </w:tc>
        <w:tc>
          <w:tcPr>
            <w:tcW w:type="dxa" w:w="1400"/>
            <w:shd w:fill="F7F9FC" w:val="clear"/>
            <w:tcMar>
              <w:top w:type="dxa" w:w="70"/>
              <w:left w:type="dxa" w:w="100"/>
              <w:bottom w:type="dxa" w:w="70"/>
              <w:right w:type="dxa" w:w="100"/>
            </w:tcMar>
          </w:tcPr>
          <w:p>
            <w:r>
              <w:rPr>
                <w:sz w:val="19"/>
                <w:szCs w:val="19"/>
              </w:rPr>
              <w:t xml:space="preserve">4000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bl>
    <w:p>
      <w:pPr>
        <w:pStyle w:val="Heading2"/>
        <w:spacing w:after="80" w:before="200"/>
      </w:pPr>
      <w:r>
        <w:rPr>
          <w:rFonts w:ascii="Arial" w:cs="Arial" w:eastAsia="Arial" w:hAnsi="Arial"/>
          <w:b/>
          <w:bCs/>
          <w:color w:val="2E75B6"/>
          <w:sz w:val="26"/>
          <w:szCs w:val="26"/>
        </w:rPr>
        <w:t xml:space="preserve">2.4 Journey_Deletion_Exclusion  (New — Scenario 1)</w:t>
      </w:r>
    </w:p>
    <w:p>
      <w:pPr>
        <w:spacing w:after="120"/>
      </w:pPr>
      <w:r>
        <w:rPr>
          <w:sz w:val="22"/>
          <w:szCs w:val="22"/>
        </w:rPr>
        <w:t xml:space="preserve">A maintainable, business-editable exclusion list. Auto-seeded with "_AR_"/"_NT_" pattern matches on every run; rows a business user adds manually are preserved because the seed step only inserts, never overwrites.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JourneyName (PK)</w:t>
            </w:r>
          </w:p>
        </w:tc>
        <w:tc>
          <w:tcPr>
            <w:tcW w:type="dxa" w:w="1400"/>
            <w:shd w:fill="FFFFFF" w:val="clear"/>
            <w:tcMar>
              <w:top w:type="dxa" w:w="70"/>
              <w:left w:type="dxa" w:w="100"/>
              <w:bottom w:type="dxa" w:w="70"/>
              <w:right w:type="dxa" w:w="100"/>
            </w:tcMar>
          </w:tcPr>
          <w:p>
            <w:r>
              <w:rPr>
                <w:sz w:val="19"/>
                <w:szCs w:val="19"/>
              </w:rPr>
              <w:t xml:space="preserve">250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MatchType</w:t>
            </w:r>
          </w:p>
        </w:tc>
        <w:tc>
          <w:tcPr>
            <w:tcW w:type="dxa" w:w="1400"/>
            <w:shd w:fill="F7F9FC" w:val="clear"/>
            <w:tcMar>
              <w:top w:type="dxa" w:w="70"/>
              <w:left w:type="dxa" w:w="100"/>
              <w:bottom w:type="dxa" w:w="70"/>
              <w:right w:type="dxa" w:w="100"/>
            </w:tcMar>
          </w:tcPr>
          <w:p>
            <w:r>
              <w:rPr>
                <w:sz w:val="19"/>
                <w:szCs w:val="19"/>
              </w:rPr>
              <w:t xml:space="preserve">20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 — "Pattern" (auto) or "Manual" (business-added)</w:t>
            </w:r>
          </w:p>
        </w:tc>
      </w:tr>
      <w:tr>
        <w:tc>
          <w:tcPr>
            <w:tcW w:type="dxa" w:w="3000"/>
            <w:shd w:fill="FFFFFF" w:val="clear"/>
            <w:tcMar>
              <w:top w:type="dxa" w:w="70"/>
              <w:left w:type="dxa" w:w="100"/>
              <w:bottom w:type="dxa" w:w="70"/>
              <w:right w:type="dxa" w:w="100"/>
            </w:tcMar>
          </w:tcPr>
          <w:p>
            <w:r>
              <w:rPr>
                <w:sz w:val="19"/>
                <w:szCs w:val="19"/>
              </w:rPr>
              <w:t xml:space="preserve">DateAdded</w:t>
            </w:r>
          </w:p>
        </w:tc>
        <w:tc>
          <w:tcPr>
            <w:tcW w:type="dxa" w:w="1400"/>
            <w:shd w:fill="FFFFFF" w:val="clear"/>
            <w:tcMar>
              <w:top w:type="dxa" w:w="70"/>
              <w:left w:type="dxa" w:w="100"/>
              <w:bottom w:type="dxa" w:w="70"/>
              <w:right w:type="dxa" w:w="100"/>
            </w:tcMar>
          </w:tcPr>
          <w:p>
            <w:r>
              <w:rPr>
                <w:sz w:val="19"/>
                <w:szCs w:val="19"/>
              </w:rPr>
              <w:t xml:space="preserve">—</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Date</w:t>
            </w:r>
          </w:p>
        </w:tc>
      </w:tr>
      <w:tr>
        <w:tc>
          <w:tcPr>
            <w:tcW w:type="dxa" w:w="3000"/>
            <w:shd w:fill="F7F9FC" w:val="clear"/>
            <w:tcMar>
              <w:top w:type="dxa" w:w="70"/>
              <w:left w:type="dxa" w:w="100"/>
              <w:bottom w:type="dxa" w:w="70"/>
              <w:right w:type="dxa" w:w="100"/>
            </w:tcMar>
          </w:tcPr>
          <w:p>
            <w:r>
              <w:rPr>
                <w:sz w:val="19"/>
                <w:szCs w:val="19"/>
              </w:rPr>
              <w:t xml:space="preserve">AddedBy</w:t>
            </w:r>
          </w:p>
        </w:tc>
        <w:tc>
          <w:tcPr>
            <w:tcW w:type="dxa" w:w="1400"/>
            <w:shd w:fill="F7F9FC" w:val="clear"/>
            <w:tcMar>
              <w:top w:type="dxa" w:w="70"/>
              <w:left w:type="dxa" w:w="100"/>
              <w:bottom w:type="dxa" w:w="70"/>
              <w:right w:type="dxa" w:w="100"/>
            </w:tcMar>
          </w:tcPr>
          <w:p>
            <w:r>
              <w:rPr>
                <w:sz w:val="19"/>
                <w:szCs w:val="19"/>
              </w:rPr>
              <w:t xml:space="preserve">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bl>
    <w:p>
      <w:pPr>
        <w:pStyle w:val="Heading2"/>
        <w:spacing w:after="80" w:before="200"/>
      </w:pPr>
      <w:r>
        <w:rPr>
          <w:rFonts w:ascii="Arial" w:cs="Arial" w:eastAsia="Arial" w:hAnsi="Arial"/>
          <w:b/>
          <w:bCs/>
          <w:color w:val="2E75B6"/>
          <w:sz w:val="26"/>
          <w:szCs w:val="26"/>
        </w:rPr>
        <w:t xml:space="preserve">2.5 Journey_Activity_Stale_180  (New)</w:t>
      </w:r>
    </w:p>
    <w:p>
      <w:pPr>
        <w:spacing w:after="120"/>
      </w:pPr>
      <w:r>
        <w:rPr>
          <w:sz w:val="22"/>
          <w:szCs w:val="22"/>
        </w:rPr>
        <w:t xml:space="preserve">Result of the single 180-day stale-send query (Section 5, Step 8), keyed at the journey + version level so multi-send journeys are only considered stale once every send is older than 180 days (or has never 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JourneyID</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JourneyName</w:t>
            </w:r>
          </w:p>
        </w:tc>
        <w:tc>
          <w:tcPr>
            <w:tcW w:type="dxa" w:w="1400"/>
            <w:shd w:fill="F7F9FC" w:val="clear"/>
            <w:tcMar>
              <w:top w:type="dxa" w:w="70"/>
              <w:left w:type="dxa" w:w="100"/>
              <w:bottom w:type="dxa" w:w="70"/>
              <w:right w:type="dxa" w:w="100"/>
            </w:tcMar>
          </w:tcPr>
          <w:p>
            <w:r>
              <w:rPr>
                <w:sz w:val="19"/>
                <w:szCs w:val="19"/>
              </w:rPr>
              <w:t xml:space="preserve">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VersionID</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LastSendDate</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 — null if never sent</w:t>
            </w:r>
          </w:p>
        </w:tc>
      </w:tr>
    </w:tbl>
    <w:p>
      <w:pPr>
        <w:pStyle w:val="Heading2"/>
        <w:spacing w:after="80" w:before="200"/>
      </w:pPr>
      <w:r>
        <w:rPr>
          <w:rFonts w:ascii="Arial" w:cs="Arial" w:eastAsia="Arial" w:hAnsi="Arial"/>
          <w:b/>
          <w:bCs/>
          <w:color w:val="2E75B6"/>
          <w:sz w:val="26"/>
          <w:szCs w:val="26"/>
        </w:rPr>
        <w:t xml:space="preserve">2.6 Journeys_Eligible_For_Cleanup  (New)</w:t>
      </w:r>
    </w:p>
    <w:p>
      <w:pPr>
        <w:spacing w:after="120"/>
      </w:pPr>
      <w:r>
        <w:rPr>
          <w:sz w:val="22"/>
          <w:szCs w:val="22"/>
        </w:rPr>
        <w:t xml:space="preserve">Same structure as Journey_Master, plus TriggerType. Populated using the Journey_Deletion_Exclusion DE (Section 2.4) to determine eligibility.</w:t>
      </w:r>
    </w:p>
    <w:p>
      <w:pPr>
        <w:pStyle w:val="Heading2"/>
        <w:spacing w:after="80" w:before="200"/>
      </w:pPr>
      <w:r>
        <w:rPr>
          <w:rFonts w:ascii="Arial" w:cs="Arial" w:eastAsia="Arial" w:hAnsi="Arial"/>
          <w:b/>
          <w:bCs/>
          <w:color w:val="2E75B6"/>
          <w:sz w:val="26"/>
          <w:szCs w:val="26"/>
        </w:rPr>
        <w:t xml:space="preserve">2.7 Journey_Recycle_Bin_Folder  (New — same structure as Journey_Master)</w:t>
      </w:r>
    </w:p>
    <w:p>
      <w:pPr>
        <w:spacing w:after="120"/>
      </w:pPr>
      <w:r>
        <w:rPr>
          <w:sz w:val="22"/>
          <w:szCs w:val="22"/>
        </w:rPr>
        <w:t xml:space="preserve">Populated fresh by Automation 2's Step 1 every run — a live, real-time Script Activity fetch of the Recycle Bin folder's current contents, not a copy of last run's data. Steps 2–3 read this DE to stop and then delete each journey; Automation 2 clears it once deletion completes. Because it carries the full Journey_Master field set (including Version), the stop/delete loops can act on every version of every journey without a separate lookup.</w:t>
      </w:r>
    </w:p>
    <w:p>
      <w:pPr>
        <w:pStyle w:val="Heading2"/>
        <w:spacing w:after="80" w:before="200"/>
      </w:pPr>
      <w:r>
        <w:rPr>
          <w:rFonts w:ascii="Arial" w:cs="Arial" w:eastAsia="Arial" w:hAnsi="Arial"/>
          <w:b/>
          <w:bCs/>
          <w:color w:val="2E75B6"/>
          <w:sz w:val="26"/>
          <w:szCs w:val="26"/>
        </w:rPr>
        <w:t xml:space="preserve">2.8 Journey_Cleanup_Review_Folder  (New — same structure as Journey_Master)</w:t>
      </w:r>
    </w:p>
    <w:p>
      <w:pPr>
        <w:spacing w:after="120"/>
      </w:pPr>
      <w:r>
        <w:rPr>
          <w:sz w:val="22"/>
          <w:szCs w:val="22"/>
        </w:rPr>
        <w:t xml:space="preserve">Populated fresh by Automation 1's Step 1 every run — a live, real-time Script Activity fetch of the Cleanup Review folder's current contents. Steps 2–3 read this DE to stop and then move each journey.</w:t>
      </w:r>
    </w:p>
    <w:p>
      <w:pPr>
        <w:pStyle w:val="Heading2"/>
        <w:spacing w:after="80" w:before="200"/>
      </w:pPr>
      <w:r>
        <w:rPr>
          <w:rFonts w:ascii="Arial" w:cs="Arial" w:eastAsia="Arial" w:hAnsi="Arial"/>
          <w:b/>
          <w:bCs/>
          <w:color w:val="2E75B6"/>
          <w:sz w:val="26"/>
          <w:szCs w:val="26"/>
        </w:rPr>
        <w:t xml:space="preserve">2.9 Journey_Error_Log  (New)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Field Name</w:t>
            </w:r>
          </w:p>
        </w:tc>
        <w:tc>
          <w:tcPr>
            <w:tcW w:type="dxa" w:w="1400"/>
            <w:shd w:fill="2E75B6" w:val="clear"/>
            <w:tcMar>
              <w:top w:type="dxa" w:w="80"/>
              <w:left w:type="dxa" w:w="100"/>
              <w:bottom w:type="dxa" w:w="80"/>
              <w:right w:type="dxa" w:w="100"/>
            </w:tcMar>
          </w:tcPr>
          <w:p>
            <w:r>
              <w:rPr>
                <w:b/>
                <w:bCs/>
                <w:color w:val="FFFFFF"/>
                <w:sz w:val="19"/>
                <w:szCs w:val="19"/>
              </w:rPr>
              <w:t xml:space="preserve">Length</w:t>
            </w:r>
          </w:p>
        </w:tc>
        <w:tc>
          <w:tcPr>
            <w:tcW w:type="dxa" w:w="1500"/>
            <w:shd w:fill="2E75B6" w:val="clear"/>
            <w:tcMar>
              <w:top w:type="dxa" w:w="80"/>
              <w:left w:type="dxa" w:w="100"/>
              <w:bottom w:type="dxa" w:w="80"/>
              <w:right w:type="dxa" w:w="100"/>
            </w:tcMar>
          </w:tcPr>
          <w:p>
            <w:r>
              <w:rPr>
                <w:b/>
                <w:bCs/>
                <w:color w:val="FFFFFF"/>
                <w:sz w:val="19"/>
                <w:szCs w:val="19"/>
              </w:rPr>
              <w:t xml:space="preserve">Nullable</w:t>
            </w:r>
          </w:p>
        </w:tc>
        <w:tc>
          <w:tcPr>
            <w:tcW w:type="dxa" w:w="2100"/>
            <w:shd w:fill="2E75B6" w:val="clear"/>
            <w:tcMar>
              <w:top w:type="dxa" w:w="80"/>
              <w:left w:type="dxa" w:w="100"/>
              <w:bottom w:type="dxa" w:w="80"/>
              <w:right w:type="dxa" w:w="100"/>
            </w:tcMar>
          </w:tcPr>
          <w:p>
            <w:r>
              <w:rPr>
                <w:b/>
                <w:bCs/>
                <w:color w:val="FFFFFF"/>
                <w:sz w:val="19"/>
                <w:szCs w:val="19"/>
              </w:rPr>
              <w:t xml:space="preserve">Data Type</w:t>
            </w:r>
          </w:p>
        </w:tc>
      </w:tr>
      <w:tr>
        <w:tc>
          <w:tcPr>
            <w:tcW w:type="dxa" w:w="3000"/>
            <w:shd w:fill="FFFFFF" w:val="clear"/>
            <w:tcMar>
              <w:top w:type="dxa" w:w="70"/>
              <w:left w:type="dxa" w:w="100"/>
              <w:bottom w:type="dxa" w:w="70"/>
              <w:right w:type="dxa" w:w="100"/>
            </w:tcMar>
          </w:tcPr>
          <w:p>
            <w:r>
              <w:rPr>
                <w:sz w:val="19"/>
                <w:szCs w:val="19"/>
              </w:rPr>
              <w:t xml:space="preserve">ErrorID (PK)</w:t>
            </w:r>
          </w:p>
        </w:tc>
        <w:tc>
          <w:tcPr>
            <w:tcW w:type="dxa" w:w="1400"/>
            <w:shd w:fill="FFFFFF" w:val="clear"/>
            <w:tcMar>
              <w:top w:type="dxa" w:w="70"/>
              <w:left w:type="dxa" w:w="100"/>
              <w:bottom w:type="dxa" w:w="70"/>
              <w:right w:type="dxa" w:w="100"/>
            </w:tcMar>
          </w:tcPr>
          <w:p>
            <w:r>
              <w:rPr>
                <w:sz w:val="19"/>
                <w:szCs w:val="19"/>
              </w:rPr>
              <w:t xml:space="preserve">150</w:t>
            </w:r>
          </w:p>
        </w:tc>
        <w:tc>
          <w:tcPr>
            <w:tcW w:type="dxa" w:w="1500"/>
            <w:shd w:fill="FFFFFF" w:val="clear"/>
            <w:tcMar>
              <w:top w:type="dxa" w:w="70"/>
              <w:left w:type="dxa" w:w="100"/>
              <w:bottom w:type="dxa" w:w="70"/>
              <w:right w:type="dxa" w:w="100"/>
            </w:tcMar>
          </w:tcPr>
          <w:p>
            <w:r>
              <w:rPr>
                <w:sz w:val="19"/>
                <w:szCs w:val="19"/>
              </w:rPr>
              <w:t xml:space="preserve">No</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JourneyID / JourneyName</w:t>
            </w:r>
          </w:p>
        </w:tc>
        <w:tc>
          <w:tcPr>
            <w:tcW w:type="dxa" w:w="1400"/>
            <w:shd w:fill="F7F9FC" w:val="clear"/>
            <w:tcMar>
              <w:top w:type="dxa" w:w="70"/>
              <w:left w:type="dxa" w:w="100"/>
              <w:bottom w:type="dxa" w:w="70"/>
              <w:right w:type="dxa" w:w="100"/>
            </w:tcMar>
          </w:tcPr>
          <w:p>
            <w:r>
              <w:rPr>
                <w:sz w:val="19"/>
                <w:szCs w:val="19"/>
              </w:rPr>
              <w:t xml:space="preserve">50 / 250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OperationType</w:t>
            </w:r>
          </w:p>
        </w:tc>
        <w:tc>
          <w:tcPr>
            <w:tcW w:type="dxa" w:w="1400"/>
            <w:shd w:fill="FFFFFF" w:val="clear"/>
            <w:tcMar>
              <w:top w:type="dxa" w:w="70"/>
              <w:left w:type="dxa" w:w="100"/>
              <w:bottom w:type="dxa" w:w="70"/>
              <w:right w:type="dxa" w:w="100"/>
            </w:tcMar>
          </w:tcPr>
          <w:p>
            <w:r>
              <w:rPr>
                <w:sz w:val="19"/>
                <w:szCs w:val="19"/>
              </w:rPr>
              <w:t xml:space="preserve">50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ErrorMessage</w:t>
            </w:r>
          </w:p>
        </w:tc>
        <w:tc>
          <w:tcPr>
            <w:tcW w:type="dxa" w:w="1400"/>
            <w:shd w:fill="F7F9FC" w:val="clear"/>
            <w:tcMar>
              <w:top w:type="dxa" w:w="70"/>
              <w:left w:type="dxa" w:w="100"/>
              <w:bottom w:type="dxa" w:w="70"/>
              <w:right w:type="dxa" w:w="100"/>
            </w:tcMar>
          </w:tcPr>
          <w:p>
            <w:r>
              <w:rPr>
                <w:sz w:val="19"/>
                <w:szCs w:val="19"/>
              </w:rPr>
              <w:t xml:space="preserve">4000</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Text</w:t>
            </w:r>
          </w:p>
        </w:tc>
      </w:tr>
      <w:tr>
        <w:tc>
          <w:tcPr>
            <w:tcW w:type="dxa" w:w="3000"/>
            <w:shd w:fill="FFFFFF" w:val="clear"/>
            <w:tcMar>
              <w:top w:type="dxa" w:w="70"/>
              <w:left w:type="dxa" w:w="100"/>
              <w:bottom w:type="dxa" w:w="70"/>
              <w:right w:type="dxa" w:w="100"/>
            </w:tcMar>
          </w:tcPr>
          <w:p>
            <w:r>
              <w:rPr>
                <w:sz w:val="19"/>
                <w:szCs w:val="19"/>
              </w:rPr>
              <w:t xml:space="preserve">RawPayload</w:t>
            </w:r>
          </w:p>
        </w:tc>
        <w:tc>
          <w:tcPr>
            <w:tcW w:type="dxa" w:w="1400"/>
            <w:shd w:fill="FFFFFF" w:val="clear"/>
            <w:tcMar>
              <w:top w:type="dxa" w:w="70"/>
              <w:left w:type="dxa" w:w="100"/>
              <w:bottom w:type="dxa" w:w="70"/>
              <w:right w:type="dxa" w:w="100"/>
            </w:tcMar>
          </w:tcPr>
          <w:p>
            <w:r>
              <w:rPr>
                <w:sz w:val="19"/>
                <w:szCs w:val="19"/>
              </w:rPr>
              <w:t xml:space="preserve">4000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r>
        <w:tc>
          <w:tcPr>
            <w:tcW w:type="dxa" w:w="3000"/>
            <w:shd w:fill="F7F9FC" w:val="clear"/>
            <w:tcMar>
              <w:top w:type="dxa" w:w="70"/>
              <w:left w:type="dxa" w:w="100"/>
              <w:bottom w:type="dxa" w:w="70"/>
              <w:right w:type="dxa" w:w="100"/>
            </w:tcMar>
          </w:tcPr>
          <w:p>
            <w:r>
              <w:rPr>
                <w:sz w:val="19"/>
                <w:szCs w:val="19"/>
              </w:rPr>
              <w:t xml:space="preserve">ScriptTimestamp</w:t>
            </w:r>
          </w:p>
        </w:tc>
        <w:tc>
          <w:tcPr>
            <w:tcW w:type="dxa" w:w="1400"/>
            <w:shd w:fill="F7F9FC" w:val="clear"/>
            <w:tcMar>
              <w:top w:type="dxa" w:w="70"/>
              <w:left w:type="dxa" w:w="100"/>
              <w:bottom w:type="dxa" w:w="70"/>
              <w:right w:type="dxa" w:w="100"/>
            </w:tcMar>
          </w:tcPr>
          <w:p>
            <w:r>
              <w:rPr>
                <w:sz w:val="19"/>
                <w:szCs w:val="19"/>
              </w:rPr>
              <w:t xml:space="preserve">—</w:t>
            </w:r>
          </w:p>
        </w:tc>
        <w:tc>
          <w:tcPr>
            <w:tcW w:type="dxa" w:w="1500"/>
            <w:shd w:fill="F7F9FC" w:val="clear"/>
            <w:tcMar>
              <w:top w:type="dxa" w:w="70"/>
              <w:left w:type="dxa" w:w="100"/>
              <w:bottom w:type="dxa" w:w="70"/>
              <w:right w:type="dxa" w:w="100"/>
            </w:tcMar>
          </w:tcPr>
          <w:p>
            <w:r>
              <w:rPr>
                <w:sz w:val="19"/>
                <w:szCs w:val="19"/>
              </w:rPr>
              <w:t xml:space="preserve">Yes</w:t>
            </w:r>
          </w:p>
        </w:tc>
        <w:tc>
          <w:tcPr>
            <w:tcW w:type="dxa" w:w="2100"/>
            <w:shd w:fill="F7F9FC" w:val="clear"/>
            <w:tcMar>
              <w:top w:type="dxa" w:w="70"/>
              <w:left w:type="dxa" w:w="100"/>
              <w:bottom w:type="dxa" w:w="70"/>
              <w:right w:type="dxa" w:w="100"/>
            </w:tcMar>
          </w:tcPr>
          <w:p>
            <w:r>
              <w:rPr>
                <w:sz w:val="19"/>
                <w:szCs w:val="19"/>
              </w:rPr>
              <w:t xml:space="preserve">Date</w:t>
            </w:r>
          </w:p>
        </w:tc>
      </w:tr>
      <w:tr>
        <w:tc>
          <w:tcPr>
            <w:tcW w:type="dxa" w:w="3000"/>
            <w:shd w:fill="FFFFFF" w:val="clear"/>
            <w:tcMar>
              <w:top w:type="dxa" w:w="70"/>
              <w:left w:type="dxa" w:w="100"/>
              <w:bottom w:type="dxa" w:w="70"/>
              <w:right w:type="dxa" w:w="100"/>
            </w:tcMar>
          </w:tcPr>
          <w:p>
            <w:r>
              <w:rPr>
                <w:sz w:val="19"/>
                <w:szCs w:val="19"/>
              </w:rPr>
              <w:t xml:space="preserve">Severity</w:t>
            </w:r>
          </w:p>
        </w:tc>
        <w:tc>
          <w:tcPr>
            <w:tcW w:type="dxa" w:w="1400"/>
            <w:shd w:fill="FFFFFF" w:val="clear"/>
            <w:tcMar>
              <w:top w:type="dxa" w:w="70"/>
              <w:left w:type="dxa" w:w="100"/>
              <w:bottom w:type="dxa" w:w="70"/>
              <w:right w:type="dxa" w:w="100"/>
            </w:tcMar>
          </w:tcPr>
          <w:p>
            <w:r>
              <w:rPr>
                <w:sz w:val="19"/>
                <w:szCs w:val="19"/>
              </w:rPr>
              <w:t xml:space="preserve">20</w:t>
            </w:r>
          </w:p>
        </w:tc>
        <w:tc>
          <w:tcPr>
            <w:tcW w:type="dxa" w:w="1500"/>
            <w:shd w:fill="FFFFFF" w:val="clear"/>
            <w:tcMar>
              <w:top w:type="dxa" w:w="70"/>
              <w:left w:type="dxa" w:w="100"/>
              <w:bottom w:type="dxa" w:w="70"/>
              <w:right w:type="dxa" w:w="100"/>
            </w:tcMar>
          </w:tcPr>
          <w:p>
            <w:r>
              <w:rPr>
                <w:sz w:val="19"/>
                <w:szCs w:val="19"/>
              </w:rPr>
              <w:t xml:space="preserve">Yes</w:t>
            </w:r>
          </w:p>
        </w:tc>
        <w:tc>
          <w:tcPr>
            <w:tcW w:type="dxa" w:w="2100"/>
            <w:shd w:fill="FFFFFF" w:val="clear"/>
            <w:tcMar>
              <w:top w:type="dxa" w:w="70"/>
              <w:left w:type="dxa" w:w="100"/>
              <w:bottom w:type="dxa" w:w="70"/>
              <w:right w:type="dxa" w:w="100"/>
            </w:tcMar>
          </w:tcPr>
          <w:p>
            <w:r>
              <w:rPr>
                <w:sz w:val="19"/>
                <w:szCs w:val="19"/>
              </w:rPr>
              <w:t xml:space="preserve">Text</w:t>
            </w:r>
          </w:p>
        </w:tc>
      </w:tr>
    </w:tbl>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3. Automation Overview</w:t>
      </w:r>
    </w:p>
    <w:p>
      <w:pPr>
        <w:pStyle w:val="Heading2"/>
        <w:spacing w:after="80" w:before="200"/>
      </w:pPr>
      <w:r>
        <w:rPr>
          <w:rFonts w:ascii="Arial" w:cs="Arial" w:eastAsia="Arial" w:hAnsi="Arial"/>
          <w:b/>
          <w:bCs/>
          <w:color w:val="2E75B6"/>
          <w:sz w:val="26"/>
          <w:szCs w:val="26"/>
        </w:rPr>
        <w:t xml:space="preserve">3.1 Why two automations</w:t>
      </w:r>
    </w:p>
    <w:p>
      <w:pPr>
        <w:spacing w:after="120"/>
      </w:pPr>
      <w:r>
        <w:rPr>
          <w:sz w:val="22"/>
          <w:szCs w:val="22"/>
        </w:rPr>
        <w:t xml:space="preserve">The Acceptance Criteria name two distinct trigger dates — the 30th (Scenario 3: expire Cleanup Review into the Recycle Bin) and the 1st (Scenarios 1, 2 and 4: clear the Recycle Bin, then identify and stage new candidates). Each date gets its own automation. Scenario 4's delete and Scenarios 1–2's identify/move logic share Automation 2's single run on the 1st, separated by a 5-minute Wait Activity so the DELETE calls fully commit before the stale-journey query re-reads folder counts. Cedric's monthly review window comes for free — the moment Automation 2 moves new candidates into Cleanup Review on the 1st, he has the rest of the month to review them before Automation 1 expires the folder on the 30th.</w:t>
      </w:r>
    </w:p>
    <w:p>
      <w:pPr>
        <w:pStyle w:val="Heading2"/>
        <w:spacing w:after="80" w:before="200"/>
      </w:pPr>
      <w:r>
        <w:rPr>
          <w:rFonts w:ascii="Arial" w:cs="Arial" w:eastAsia="Arial" w:hAnsi="Arial"/>
          <w:b/>
          <w:bCs/>
          <w:color w:val="2E75B6"/>
          <w:sz w:val="26"/>
          <w:szCs w:val="26"/>
        </w:rPr>
        <w:t xml:space="preserve">3.2 Automation 1 — Monthly Cleanup Review Expiration</w:t>
      </w:r>
    </w:p>
    <w:p>
      <w:pPr>
        <w:spacing w:after="100"/>
      </w:pPr>
      <w:r>
        <w:rPr>
          <w:b/>
          <w:bCs/>
          <w:color w:val="1F4E79"/>
          <w:sz w:val="22"/>
          <w:szCs w:val="22"/>
        </w:rPr>
        <w:t xml:space="preserve">Schedule: </w:t>
      </w:r>
      <w:r>
        <w:rPr>
          <w:sz w:val="22"/>
          <w:szCs w:val="22"/>
        </w:rPr>
        <w:t xml:space="preserve">Fixed monthly recurrence on the 30th (native Automation Studio schedule)</w:t>
      </w:r>
    </w:p>
    <w:p>
      <w:pPr>
        <w:spacing w:after="100"/>
      </w:pPr>
      <w:r>
        <w:rPr>
          <w:b/>
          <w:bCs/>
          <w:color w:val="1F4E79"/>
          <w:sz w:val="22"/>
          <w:szCs w:val="22"/>
        </w:rPr>
        <w:t xml:space="preserve">Replaces: </w:t>
      </w:r>
      <w:r>
        <w:rPr>
          <w:sz w:val="22"/>
          <w:szCs w:val="22"/>
        </w:rPr>
        <w:t xml:space="preserve">Nothing today (Scenario 3 is currently manual/non-existent)</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2E75B6" w:val="clear"/>
            <w:tcMar>
              <w:top w:type="dxa" w:w="80"/>
              <w:left w:type="dxa" w:w="100"/>
              <w:bottom w:type="dxa" w:w="80"/>
              <w:right w:type="dxa" w:w="100"/>
            </w:tcMar>
          </w:tcPr>
          <w:p>
            <w:r>
              <w:rPr>
                <w:b/>
                <w:bCs/>
                <w:color w:val="FFFFFF"/>
                <w:sz w:val="19"/>
                <w:szCs w:val="19"/>
              </w:rPr>
              <w:t xml:space="preserve">#</w:t>
            </w:r>
          </w:p>
        </w:tc>
        <w:tc>
          <w:tcPr>
            <w:tcW w:type="dxa" w:w="4200"/>
            <w:shd w:fill="2E75B6" w:val="clear"/>
            <w:tcMar>
              <w:top w:type="dxa" w:w="80"/>
              <w:left w:type="dxa" w:w="100"/>
              <w:bottom w:type="dxa" w:w="80"/>
              <w:right w:type="dxa" w:w="100"/>
            </w:tcMar>
          </w:tcPr>
          <w:p>
            <w:r>
              <w:rPr>
                <w:b/>
                <w:bCs/>
                <w:color w:val="FFFFFF"/>
                <w:sz w:val="19"/>
                <w:szCs w:val="19"/>
              </w:rPr>
              <w:t xml:space="preserve">Step Name</w:t>
            </w:r>
          </w:p>
        </w:tc>
        <w:tc>
          <w:tcPr>
            <w:tcW w:type="dxa" w:w="2100"/>
            <w:shd w:fill="2E75B6" w:val="clear"/>
            <w:tcMar>
              <w:top w:type="dxa" w:w="80"/>
              <w:left w:type="dxa" w:w="100"/>
              <w:bottom w:type="dxa" w:w="80"/>
              <w:right w:type="dxa" w:w="100"/>
            </w:tcMar>
          </w:tcPr>
          <w:p>
            <w:r>
              <w:rPr>
                <w:b/>
                <w:bCs/>
                <w:color w:val="FFFFFF"/>
                <w:sz w:val="19"/>
                <w:szCs w:val="19"/>
              </w:rPr>
              <w:t xml:space="preserve">Activity Type</w:t>
            </w:r>
          </w:p>
        </w:tc>
        <w:tc>
          <w:tcPr>
            <w:tcW w:type="dxa" w:w="2700"/>
            <w:shd w:fill="2E75B6" w:val="clear"/>
            <w:tcMar>
              <w:top w:type="dxa" w:w="80"/>
              <w:left w:type="dxa" w:w="100"/>
              <w:bottom w:type="dxa" w:w="80"/>
              <w:right w:type="dxa" w:w="100"/>
            </w:tcMar>
          </w:tcPr>
          <w:p>
            <w:r>
              <w:rPr>
                <w:b/>
                <w:bCs/>
                <w:color w:val="FFFFFF"/>
                <w:sz w:val="19"/>
                <w:szCs w:val="19"/>
              </w:rPr>
              <w:t xml:space="preserve">Target / Data Action</w:t>
            </w:r>
          </w:p>
        </w:tc>
      </w:tr>
      <w:tr>
        <w:tc>
          <w:tcPr>
            <w:tcW w:type="dxa" w:w="700"/>
            <w:shd w:fill="FFFFFF" w:val="clear"/>
            <w:tcMar>
              <w:top w:type="dxa" w:w="70"/>
              <w:left w:type="dxa" w:w="100"/>
              <w:bottom w:type="dxa" w:w="70"/>
              <w:right w:type="dxa" w:w="100"/>
            </w:tcMar>
          </w:tcPr>
          <w:p>
            <w:r>
              <w:rPr>
                <w:sz w:val="19"/>
                <w:szCs w:val="19"/>
              </w:rPr>
              <w:t xml:space="preserve">1</w:t>
            </w:r>
          </w:p>
        </w:tc>
        <w:tc>
          <w:tcPr>
            <w:tcW w:type="dxa" w:w="4200"/>
            <w:shd w:fill="FFFFFF" w:val="clear"/>
            <w:tcMar>
              <w:top w:type="dxa" w:w="70"/>
              <w:left w:type="dxa" w:w="100"/>
              <w:bottom w:type="dxa" w:w="70"/>
              <w:right w:type="dxa" w:w="100"/>
            </w:tcMar>
          </w:tcPr>
          <w:p>
            <w:r>
              <w:rPr>
                <w:sz w:val="19"/>
                <w:szCs w:val="19"/>
              </w:rPr>
              <w:t xml:space="preserve">FETCH — real-time Script Activity, Cleanup Review folder ID filter</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 Journey_Cleanup_Review_Folder | Overwrite</w:t>
            </w:r>
          </w:p>
        </w:tc>
      </w:tr>
      <w:tr>
        <w:tc>
          <w:tcPr>
            <w:tcW w:type="dxa" w:w="700"/>
            <w:shd w:fill="F7F9FC" w:val="clear"/>
            <w:tcMar>
              <w:top w:type="dxa" w:w="70"/>
              <w:left w:type="dxa" w:w="100"/>
              <w:bottom w:type="dxa" w:w="70"/>
              <w:right w:type="dxa" w:w="100"/>
            </w:tcMar>
          </w:tcPr>
          <w:p>
            <w:r>
              <w:rPr>
                <w:sz w:val="19"/>
                <w:szCs w:val="19"/>
              </w:rPr>
              <w:t xml:space="preserve">2</w:t>
            </w:r>
          </w:p>
        </w:tc>
        <w:tc>
          <w:tcPr>
            <w:tcW w:type="dxa" w:w="4200"/>
            <w:shd w:fill="F7F9FC" w:val="clear"/>
            <w:tcMar>
              <w:top w:type="dxa" w:w="70"/>
              <w:left w:type="dxa" w:w="100"/>
              <w:bottom w:type="dxa" w:w="70"/>
              <w:right w:type="dxa" w:w="100"/>
            </w:tcMar>
          </w:tcPr>
          <w:p>
            <w:r>
              <w:rPr>
                <w:sz w:val="19"/>
                <w:szCs w:val="19"/>
              </w:rPr>
              <w:t xml:space="preserve">STOP — Stop every journey in Journey_Cleanup_Review_Folder (Scenario 3)</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POST /interaction/v1/interactions/stop/{id}</w:t>
            </w:r>
          </w:p>
        </w:tc>
      </w:tr>
      <w:tr>
        <w:tc>
          <w:tcPr>
            <w:tcW w:type="dxa" w:w="700"/>
            <w:shd w:fill="FFFFFF" w:val="clear"/>
            <w:tcMar>
              <w:top w:type="dxa" w:w="70"/>
              <w:left w:type="dxa" w:w="100"/>
              <w:bottom w:type="dxa" w:w="70"/>
              <w:right w:type="dxa" w:w="100"/>
            </w:tcMar>
          </w:tcPr>
          <w:p>
            <w:r>
              <w:rPr>
                <w:sz w:val="19"/>
                <w:szCs w:val="19"/>
              </w:rPr>
              <w:t xml:space="preserve">3</w:t>
            </w:r>
          </w:p>
        </w:tc>
        <w:tc>
          <w:tcPr>
            <w:tcW w:type="dxa" w:w="4200"/>
            <w:shd w:fill="FFFFFF" w:val="clear"/>
            <w:tcMar>
              <w:top w:type="dxa" w:w="70"/>
              <w:left w:type="dxa" w:w="100"/>
              <w:bottom w:type="dxa" w:w="70"/>
              <w:right w:type="dxa" w:w="100"/>
            </w:tcMar>
          </w:tcPr>
          <w:p>
            <w:r>
              <w:rPr>
                <w:sz w:val="19"/>
                <w:szCs w:val="19"/>
              </w:rPr>
              <w:t xml:space="preserve">MOVE — Move the same journeys to Recycle Bin (Scenario 3)</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POST /interaction/v1/interactions/categories/{id}</w:t>
            </w:r>
          </w:p>
        </w:tc>
      </w:tr>
    </w:tbl>
    <w:p>
      <w:pPr>
        <w:spacing w:after="120"/>
      </w:pPr>
      <w:r>
        <w:rPr>
          <w:sz w:val="22"/>
          <w:szCs w:val="22"/>
        </w:rPr>
        <w:t xml:space="preserve">No notification step — Scenario 3 does not call for one, so this automation follows the AC exactly and ends after Step 3.</w:t>
      </w:r>
    </w:p>
    <w:p>
      <w:pPr>
        <w:pStyle w:val="Heading2"/>
        <w:spacing w:after="80" w:before="200"/>
      </w:pPr>
      <w:r>
        <w:rPr>
          <w:rFonts w:ascii="Arial" w:cs="Arial" w:eastAsia="Arial" w:hAnsi="Arial"/>
          <w:b/>
          <w:bCs/>
          <w:color w:val="2E75B6"/>
          <w:sz w:val="26"/>
          <w:szCs w:val="26"/>
        </w:rPr>
        <w:t xml:space="preserve">3.3 Automation 2 — Monthly Journey Cleanup &amp; Review</w:t>
      </w:r>
    </w:p>
    <w:p>
      <w:pPr>
        <w:spacing w:after="100"/>
      </w:pPr>
      <w:r>
        <w:rPr>
          <w:b/>
          <w:bCs/>
          <w:color w:val="1F4E79"/>
          <w:sz w:val="22"/>
          <w:szCs w:val="22"/>
        </w:rPr>
        <w:t xml:space="preserve">Schedule: </w:t>
      </w:r>
      <w:r>
        <w:rPr>
          <w:sz w:val="22"/>
          <w:szCs w:val="22"/>
        </w:rPr>
        <w:t xml:space="preserve">1st of every month, early morning (e.g. 4:00 AM), after any other journey-dependent automations</w:t>
      </w:r>
    </w:p>
    <w:p>
      <w:pPr>
        <w:spacing w:after="100"/>
      </w:pPr>
      <w:r>
        <w:rPr>
          <w:b/>
          <w:bCs/>
          <w:color w:val="1F4E79"/>
          <w:sz w:val="22"/>
          <w:szCs w:val="22"/>
        </w:rPr>
        <w:t xml:space="preserve">Replaces: </w:t>
      </w:r>
      <w:r>
        <w:rPr>
          <w:sz w:val="22"/>
          <w:szCs w:val="22"/>
        </w:rPr>
        <w:t xml:space="preserve">The manual monthly RITM process for Recycle Bin deletion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2E75B6" w:val="clear"/>
            <w:tcMar>
              <w:top w:type="dxa" w:w="80"/>
              <w:left w:type="dxa" w:w="100"/>
              <w:bottom w:type="dxa" w:w="80"/>
              <w:right w:type="dxa" w:w="100"/>
            </w:tcMar>
          </w:tcPr>
          <w:p>
            <w:r>
              <w:rPr>
                <w:b/>
                <w:bCs/>
                <w:color w:val="FFFFFF"/>
                <w:sz w:val="19"/>
                <w:szCs w:val="19"/>
              </w:rPr>
              <w:t xml:space="preserve">#</w:t>
            </w:r>
          </w:p>
        </w:tc>
        <w:tc>
          <w:tcPr>
            <w:tcW w:type="dxa" w:w="4200"/>
            <w:shd w:fill="2E75B6" w:val="clear"/>
            <w:tcMar>
              <w:top w:type="dxa" w:w="80"/>
              <w:left w:type="dxa" w:w="100"/>
              <w:bottom w:type="dxa" w:w="80"/>
              <w:right w:type="dxa" w:w="100"/>
            </w:tcMar>
          </w:tcPr>
          <w:p>
            <w:r>
              <w:rPr>
                <w:b/>
                <w:bCs/>
                <w:color w:val="FFFFFF"/>
                <w:sz w:val="19"/>
                <w:szCs w:val="19"/>
              </w:rPr>
              <w:t xml:space="preserve">Step Name</w:t>
            </w:r>
          </w:p>
        </w:tc>
        <w:tc>
          <w:tcPr>
            <w:tcW w:type="dxa" w:w="2100"/>
            <w:shd w:fill="2E75B6" w:val="clear"/>
            <w:tcMar>
              <w:top w:type="dxa" w:w="80"/>
              <w:left w:type="dxa" w:w="100"/>
              <w:bottom w:type="dxa" w:w="80"/>
              <w:right w:type="dxa" w:w="100"/>
            </w:tcMar>
          </w:tcPr>
          <w:p>
            <w:r>
              <w:rPr>
                <w:b/>
                <w:bCs/>
                <w:color w:val="FFFFFF"/>
                <w:sz w:val="19"/>
                <w:szCs w:val="19"/>
              </w:rPr>
              <w:t xml:space="preserve">Activity Type</w:t>
            </w:r>
          </w:p>
        </w:tc>
        <w:tc>
          <w:tcPr>
            <w:tcW w:type="dxa" w:w="2700"/>
            <w:shd w:fill="2E75B6" w:val="clear"/>
            <w:tcMar>
              <w:top w:type="dxa" w:w="80"/>
              <w:left w:type="dxa" w:w="100"/>
              <w:bottom w:type="dxa" w:w="80"/>
              <w:right w:type="dxa" w:w="100"/>
            </w:tcMar>
          </w:tcPr>
          <w:p>
            <w:r>
              <w:rPr>
                <w:b/>
                <w:bCs/>
                <w:color w:val="FFFFFF"/>
                <w:sz w:val="19"/>
                <w:szCs w:val="19"/>
              </w:rPr>
              <w:t xml:space="preserve">Target / Data Action</w:t>
            </w:r>
          </w:p>
        </w:tc>
      </w:tr>
      <w:tr>
        <w:tc>
          <w:tcPr>
            <w:tcW w:type="dxa" w:w="700"/>
            <w:shd w:fill="FFFFFF" w:val="clear"/>
            <w:tcMar>
              <w:top w:type="dxa" w:w="70"/>
              <w:left w:type="dxa" w:w="100"/>
              <w:bottom w:type="dxa" w:w="70"/>
              <w:right w:type="dxa" w:w="100"/>
            </w:tcMar>
          </w:tcPr>
          <w:p>
            <w:r>
              <w:rPr>
                <w:sz w:val="19"/>
                <w:szCs w:val="19"/>
              </w:rPr>
              <w:t xml:space="preserve">1</w:t>
            </w:r>
          </w:p>
        </w:tc>
        <w:tc>
          <w:tcPr>
            <w:tcW w:type="dxa" w:w="4200"/>
            <w:shd w:fill="FFFFFF" w:val="clear"/>
            <w:tcMar>
              <w:top w:type="dxa" w:w="70"/>
              <w:left w:type="dxa" w:w="100"/>
              <w:bottom w:type="dxa" w:w="70"/>
              <w:right w:type="dxa" w:w="100"/>
            </w:tcMar>
          </w:tcPr>
          <w:p>
            <w:r>
              <w:rPr>
                <w:sz w:val="19"/>
                <w:szCs w:val="19"/>
              </w:rPr>
              <w:t xml:space="preserve">FETCH — real-time Script Activity, Recycle Bin folder ID filter</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 Journey_Recycle_Bin_Folder | Overwrite</w:t>
            </w:r>
          </w:p>
        </w:tc>
      </w:tr>
      <w:tr>
        <w:tc>
          <w:tcPr>
            <w:tcW w:type="dxa" w:w="700"/>
            <w:shd w:fill="F7F9FC" w:val="clear"/>
            <w:tcMar>
              <w:top w:type="dxa" w:w="70"/>
              <w:left w:type="dxa" w:w="100"/>
              <w:bottom w:type="dxa" w:w="70"/>
              <w:right w:type="dxa" w:w="100"/>
            </w:tcMar>
          </w:tcPr>
          <w:p>
            <w:r>
              <w:rPr>
                <w:sz w:val="19"/>
                <w:szCs w:val="19"/>
              </w:rPr>
              <w:t xml:space="preserve">2</w:t>
            </w:r>
          </w:p>
        </w:tc>
        <w:tc>
          <w:tcPr>
            <w:tcW w:type="dxa" w:w="4200"/>
            <w:shd w:fill="F7F9FC" w:val="clear"/>
            <w:tcMar>
              <w:top w:type="dxa" w:w="70"/>
              <w:left w:type="dxa" w:w="100"/>
              <w:bottom w:type="dxa" w:w="70"/>
              <w:right w:type="dxa" w:w="100"/>
            </w:tcMar>
          </w:tcPr>
          <w:p>
            <w:r>
              <w:rPr>
                <w:sz w:val="19"/>
                <w:szCs w:val="19"/>
              </w:rPr>
              <w:t xml:space="preserve">STOP — Stop journeys listed in Journey_Recycle_Bin_Folder</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POST /interaction/v1/interactions/stop/{id}</w:t>
            </w:r>
          </w:p>
        </w:tc>
      </w:tr>
      <w:tr>
        <w:tc>
          <w:tcPr>
            <w:tcW w:type="dxa" w:w="700"/>
            <w:shd w:fill="FFFFFF" w:val="clear"/>
            <w:tcMar>
              <w:top w:type="dxa" w:w="70"/>
              <w:left w:type="dxa" w:w="100"/>
              <w:bottom w:type="dxa" w:w="70"/>
              <w:right w:type="dxa" w:w="100"/>
            </w:tcMar>
          </w:tcPr>
          <w:p>
            <w:r>
              <w:rPr>
                <w:sz w:val="19"/>
                <w:szCs w:val="19"/>
              </w:rPr>
              <w:t xml:space="preserve">3</w:t>
            </w:r>
          </w:p>
        </w:tc>
        <w:tc>
          <w:tcPr>
            <w:tcW w:type="dxa" w:w="4200"/>
            <w:shd w:fill="FFFFFF" w:val="clear"/>
            <w:tcMar>
              <w:top w:type="dxa" w:w="70"/>
              <w:left w:type="dxa" w:w="100"/>
              <w:bottom w:type="dxa" w:w="70"/>
              <w:right w:type="dxa" w:w="100"/>
            </w:tcMar>
          </w:tcPr>
          <w:p>
            <w:r>
              <w:rPr>
                <w:sz w:val="19"/>
                <w:szCs w:val="19"/>
              </w:rPr>
              <w:t xml:space="preserve">DELETE — Delete the same journeys, then clear the DE (Scenario 4)</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DELETE /interaction/v1/interactions/{id}</w:t>
            </w:r>
          </w:p>
        </w:tc>
      </w:tr>
      <w:tr>
        <w:tc>
          <w:tcPr>
            <w:tcW w:type="dxa" w:w="700"/>
            <w:shd w:fill="F7F9FC" w:val="clear"/>
            <w:tcMar>
              <w:top w:type="dxa" w:w="70"/>
              <w:left w:type="dxa" w:w="100"/>
              <w:bottom w:type="dxa" w:w="70"/>
              <w:right w:type="dxa" w:w="100"/>
            </w:tcMar>
          </w:tcPr>
          <w:p>
            <w:r>
              <w:rPr>
                <w:sz w:val="19"/>
                <w:szCs w:val="19"/>
              </w:rPr>
              <w:t xml:space="preserve">4</w:t>
            </w:r>
          </w:p>
        </w:tc>
        <w:tc>
          <w:tcPr>
            <w:tcW w:type="dxa" w:w="4200"/>
            <w:shd w:fill="F7F9FC" w:val="clear"/>
            <w:tcMar>
              <w:top w:type="dxa" w:w="70"/>
              <w:left w:type="dxa" w:w="100"/>
              <w:bottom w:type="dxa" w:w="70"/>
              <w:right w:type="dxa" w:w="100"/>
            </w:tcMar>
          </w:tcPr>
          <w:p>
            <w:r>
              <w:rPr>
                <w:sz w:val="19"/>
                <w:szCs w:val="19"/>
              </w:rPr>
              <w:t xml:space="preserve">WAIT — 5 minutes</w:t>
            </w:r>
          </w:p>
        </w:tc>
        <w:tc>
          <w:tcPr>
            <w:tcW w:type="dxa" w:w="2100"/>
            <w:shd w:fill="F7F9FC" w:val="clear"/>
            <w:tcMar>
              <w:top w:type="dxa" w:w="70"/>
              <w:left w:type="dxa" w:w="100"/>
              <w:bottom w:type="dxa" w:w="70"/>
              <w:right w:type="dxa" w:w="100"/>
            </w:tcMar>
          </w:tcPr>
          <w:p>
            <w:r>
              <w:rPr>
                <w:sz w:val="19"/>
                <w:szCs w:val="19"/>
              </w:rPr>
              <w:t xml:space="preserve">Wait Activity</w:t>
            </w:r>
          </w:p>
        </w:tc>
        <w:tc>
          <w:tcPr>
            <w:tcW w:type="dxa" w:w="2700"/>
            <w:shd w:fill="F7F9FC" w:val="clear"/>
            <w:tcMar>
              <w:top w:type="dxa" w:w="70"/>
              <w:left w:type="dxa" w:w="100"/>
              <w:bottom w:type="dxa" w:w="70"/>
              <w:right w:type="dxa" w:w="100"/>
            </w:tcMar>
          </w:tcPr>
          <w:p>
            <w:r>
              <w:rPr>
                <w:sz w:val="19"/>
                <w:szCs w:val="19"/>
              </w:rPr>
              <w:t xml:space="preserve">Allow DELETE calls to commit</w:t>
            </w:r>
          </w:p>
        </w:tc>
      </w:tr>
      <w:tr>
        <w:tc>
          <w:tcPr>
            <w:tcW w:type="dxa" w:w="700"/>
            <w:shd w:fill="FFFFFF" w:val="clear"/>
            <w:tcMar>
              <w:top w:type="dxa" w:w="70"/>
              <w:left w:type="dxa" w:w="100"/>
              <w:bottom w:type="dxa" w:w="70"/>
              <w:right w:type="dxa" w:w="100"/>
            </w:tcMar>
          </w:tcPr>
          <w:p>
            <w:r>
              <w:rPr>
                <w:sz w:val="19"/>
                <w:szCs w:val="19"/>
              </w:rPr>
              <w:t xml:space="preserve">5</w:t>
            </w:r>
          </w:p>
        </w:tc>
        <w:tc>
          <w:tcPr>
            <w:tcW w:type="dxa" w:w="4200"/>
            <w:shd w:fill="FFFFFF" w:val="clear"/>
            <w:tcMar>
              <w:top w:type="dxa" w:w="70"/>
              <w:left w:type="dxa" w:w="100"/>
              <w:bottom w:type="dxa" w:w="70"/>
              <w:right w:type="dxa" w:w="100"/>
            </w:tcMar>
          </w:tcPr>
          <w:p>
            <w:r>
              <w:rPr>
                <w:sz w:val="19"/>
                <w:szCs w:val="19"/>
              </w:rPr>
              <w:t xml:space="preserve">RESET — Clear remaining working DEs</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N/A — ClearData</w:t>
            </w:r>
          </w:p>
        </w:tc>
      </w:tr>
      <w:tr>
        <w:tc>
          <w:tcPr>
            <w:tcW w:type="dxa" w:w="700"/>
            <w:shd w:fill="F7F9FC" w:val="clear"/>
            <w:tcMar>
              <w:top w:type="dxa" w:w="70"/>
              <w:left w:type="dxa" w:w="100"/>
              <w:bottom w:type="dxa" w:w="70"/>
              <w:right w:type="dxa" w:w="100"/>
            </w:tcMar>
          </w:tcPr>
          <w:p>
            <w:r>
              <w:rPr>
                <w:sz w:val="19"/>
                <w:szCs w:val="19"/>
              </w:rPr>
              <w:t xml:space="preserve">6</w:t>
            </w:r>
          </w:p>
        </w:tc>
        <w:tc>
          <w:tcPr>
            <w:tcW w:type="dxa" w:w="4200"/>
            <w:shd w:fill="F7F9FC" w:val="clear"/>
            <w:tcMar>
              <w:top w:type="dxa" w:w="70"/>
              <w:left w:type="dxa" w:w="100"/>
              <w:bottom w:type="dxa" w:w="70"/>
              <w:right w:type="dxa" w:w="100"/>
            </w:tcMar>
          </w:tcPr>
          <w:p>
            <w:r>
              <w:rPr>
                <w:sz w:val="19"/>
                <w:szCs w:val="19"/>
              </w:rPr>
              <w:t xml:space="preserve">BUILD — Pull Journey Builder metadata (API)</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 Journey_Master, Journey_Activity, Journey_Triggers | Overwrite</w:t>
            </w:r>
          </w:p>
        </w:tc>
      </w:tr>
      <w:tr>
        <w:tc>
          <w:tcPr>
            <w:tcW w:type="dxa" w:w="700"/>
            <w:shd w:fill="FFFFFF" w:val="clear"/>
            <w:tcMar>
              <w:top w:type="dxa" w:w="70"/>
              <w:left w:type="dxa" w:w="100"/>
              <w:bottom w:type="dxa" w:w="70"/>
              <w:right w:type="dxa" w:w="100"/>
            </w:tcMar>
          </w:tcPr>
          <w:p>
            <w:r>
              <w:rPr>
                <w:sz w:val="19"/>
                <w:szCs w:val="19"/>
              </w:rPr>
              <w:t xml:space="preserve">7</w:t>
            </w:r>
          </w:p>
        </w:tc>
        <w:tc>
          <w:tcPr>
            <w:tcW w:type="dxa" w:w="4200"/>
            <w:shd w:fill="FFFFFF" w:val="clear"/>
            <w:tcMar>
              <w:top w:type="dxa" w:w="70"/>
              <w:left w:type="dxa" w:w="100"/>
              <w:bottom w:type="dxa" w:w="70"/>
              <w:right w:type="dxa" w:w="100"/>
            </w:tcMar>
          </w:tcPr>
          <w:p>
            <w:r>
              <w:rPr>
                <w:sz w:val="19"/>
                <w:szCs w:val="19"/>
              </w:rPr>
              <w:t xml:space="preserve">UPSERT — Update Journey Deletion Exclusion list (Scenario 1)</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 Journey_Deletion_Exclusion | Insert-if-new, never cleared</w:t>
            </w:r>
          </w:p>
        </w:tc>
      </w:tr>
      <w:tr>
        <w:tc>
          <w:tcPr>
            <w:tcW w:type="dxa" w:w="700"/>
            <w:shd w:fill="F7F9FC" w:val="clear"/>
            <w:tcMar>
              <w:top w:type="dxa" w:w="70"/>
              <w:left w:type="dxa" w:w="100"/>
              <w:bottom w:type="dxa" w:w="70"/>
              <w:right w:type="dxa" w:w="100"/>
            </w:tcMar>
          </w:tcPr>
          <w:p>
            <w:r>
              <w:rPr>
                <w:sz w:val="19"/>
                <w:szCs w:val="19"/>
              </w:rPr>
              <w:t xml:space="preserve">8</w:t>
            </w:r>
          </w:p>
        </w:tc>
        <w:tc>
          <w:tcPr>
            <w:tcW w:type="dxa" w:w="4200"/>
            <w:shd w:fill="F7F9FC" w:val="clear"/>
            <w:tcMar>
              <w:top w:type="dxa" w:w="70"/>
              <w:left w:type="dxa" w:w="100"/>
              <w:bottom w:type="dxa" w:w="70"/>
              <w:right w:type="dxa" w:w="100"/>
            </w:tcMar>
          </w:tcPr>
          <w:p>
            <w:r>
              <w:rPr>
                <w:sz w:val="19"/>
                <w:szCs w:val="19"/>
              </w:rPr>
              <w:t xml:space="preserve">IDENTIFY — Journeys with an email activity and no send in 180 days, any trigger type</w:t>
            </w:r>
          </w:p>
        </w:tc>
        <w:tc>
          <w:tcPr>
            <w:tcW w:type="dxa" w:w="2100"/>
            <w:shd w:fill="F7F9FC" w:val="clear"/>
            <w:tcMar>
              <w:top w:type="dxa" w:w="70"/>
              <w:left w:type="dxa" w:w="100"/>
              <w:bottom w:type="dxa" w:w="70"/>
              <w:right w:type="dxa" w:w="100"/>
            </w:tcMar>
          </w:tcPr>
          <w:p>
            <w:r>
              <w:rPr>
                <w:sz w:val="19"/>
                <w:szCs w:val="19"/>
              </w:rPr>
              <w:t xml:space="preserve">SQL Query</w:t>
            </w:r>
          </w:p>
        </w:tc>
        <w:tc>
          <w:tcPr>
            <w:tcW w:type="dxa" w:w="2700"/>
            <w:shd w:fill="F7F9FC" w:val="clear"/>
            <w:tcMar>
              <w:top w:type="dxa" w:w="70"/>
              <w:left w:type="dxa" w:w="100"/>
              <w:bottom w:type="dxa" w:w="70"/>
              <w:right w:type="dxa" w:w="100"/>
            </w:tcMar>
          </w:tcPr>
          <w:p>
            <w:r>
              <w:rPr>
                <w:sz w:val="19"/>
                <w:szCs w:val="19"/>
              </w:rPr>
              <w:t xml:space="preserve">→ Journey_Activity_Stale_180 | Overwrite</w:t>
            </w:r>
          </w:p>
        </w:tc>
      </w:tr>
      <w:tr>
        <w:tc>
          <w:tcPr>
            <w:tcW w:type="dxa" w:w="700"/>
            <w:shd w:fill="FFFFFF" w:val="clear"/>
            <w:tcMar>
              <w:top w:type="dxa" w:w="70"/>
              <w:left w:type="dxa" w:w="100"/>
              <w:bottom w:type="dxa" w:w="70"/>
              <w:right w:type="dxa" w:w="100"/>
            </w:tcMar>
          </w:tcPr>
          <w:p>
            <w:r>
              <w:rPr>
                <w:sz w:val="19"/>
                <w:szCs w:val="19"/>
              </w:rPr>
              <w:t xml:space="preserve">9</w:t>
            </w:r>
          </w:p>
        </w:tc>
        <w:tc>
          <w:tcPr>
            <w:tcW w:type="dxa" w:w="4200"/>
            <w:shd w:fill="FFFFFF" w:val="clear"/>
            <w:tcMar>
              <w:top w:type="dxa" w:w="70"/>
              <w:left w:type="dxa" w:w="100"/>
              <w:bottom w:type="dxa" w:w="70"/>
              <w:right w:type="dxa" w:w="100"/>
            </w:tcMar>
          </w:tcPr>
          <w:p>
            <w:r>
              <w:rPr>
                <w:sz w:val="19"/>
                <w:szCs w:val="19"/>
              </w:rPr>
              <w:t xml:space="preserve">FILTER — Eligible journeys for Cleanup Review</w:t>
            </w:r>
          </w:p>
        </w:tc>
        <w:tc>
          <w:tcPr>
            <w:tcW w:type="dxa" w:w="2100"/>
            <w:shd w:fill="FFFFFF" w:val="clear"/>
            <w:tcMar>
              <w:top w:type="dxa" w:w="70"/>
              <w:left w:type="dxa" w:w="100"/>
              <w:bottom w:type="dxa" w:w="70"/>
              <w:right w:type="dxa" w:w="100"/>
            </w:tcMar>
          </w:tcPr>
          <w:p>
            <w:r>
              <w:rPr>
                <w:sz w:val="19"/>
                <w:szCs w:val="19"/>
              </w:rPr>
              <w:t xml:space="preserve">SQL Query</w:t>
            </w:r>
          </w:p>
        </w:tc>
        <w:tc>
          <w:tcPr>
            <w:tcW w:type="dxa" w:w="2700"/>
            <w:shd w:fill="FFFFFF" w:val="clear"/>
            <w:tcMar>
              <w:top w:type="dxa" w:w="70"/>
              <w:left w:type="dxa" w:w="100"/>
              <w:bottom w:type="dxa" w:w="70"/>
              <w:right w:type="dxa" w:w="100"/>
            </w:tcMar>
          </w:tcPr>
          <w:p>
            <w:r>
              <w:rPr>
                <w:sz w:val="19"/>
                <w:szCs w:val="19"/>
              </w:rPr>
              <w:t xml:space="preserve">→ Journeys_Eligible_For_Cleanup | Overwrite</w:t>
            </w:r>
          </w:p>
        </w:tc>
      </w:tr>
      <w:tr>
        <w:tc>
          <w:tcPr>
            <w:tcW w:type="dxa" w:w="700"/>
            <w:shd w:fill="F7F9FC" w:val="clear"/>
            <w:tcMar>
              <w:top w:type="dxa" w:w="70"/>
              <w:left w:type="dxa" w:w="100"/>
              <w:bottom w:type="dxa" w:w="70"/>
              <w:right w:type="dxa" w:w="100"/>
            </w:tcMar>
          </w:tcPr>
          <w:p>
            <w:r>
              <w:rPr>
                <w:sz w:val="19"/>
                <w:szCs w:val="19"/>
              </w:rPr>
              <w:t xml:space="preserve">10</w:t>
            </w:r>
          </w:p>
        </w:tc>
        <w:tc>
          <w:tcPr>
            <w:tcW w:type="dxa" w:w="4200"/>
            <w:shd w:fill="F7F9FC" w:val="clear"/>
            <w:tcMar>
              <w:top w:type="dxa" w:w="70"/>
              <w:left w:type="dxa" w:w="100"/>
              <w:bottom w:type="dxa" w:w="70"/>
              <w:right w:type="dxa" w:w="100"/>
            </w:tcMar>
          </w:tcPr>
          <w:p>
            <w:r>
              <w:rPr>
                <w:sz w:val="19"/>
                <w:szCs w:val="19"/>
              </w:rPr>
              <w:t xml:space="preserve">STOP — Stop every eligible journey (Scenario 2)</w:t>
            </w:r>
          </w:p>
        </w:tc>
        <w:tc>
          <w:tcPr>
            <w:tcW w:type="dxa" w:w="2100"/>
            <w:shd w:fill="F7F9FC" w:val="clear"/>
            <w:tcMar>
              <w:top w:type="dxa" w:w="70"/>
              <w:left w:type="dxa" w:w="100"/>
              <w:bottom w:type="dxa" w:w="70"/>
              <w:right w:type="dxa" w:w="100"/>
            </w:tcMar>
          </w:tcPr>
          <w:p>
            <w:r>
              <w:rPr>
                <w:sz w:val="19"/>
                <w:szCs w:val="19"/>
              </w:rPr>
              <w:t xml:space="preserve">Script Activity (SSJS)</w:t>
            </w:r>
          </w:p>
        </w:tc>
        <w:tc>
          <w:tcPr>
            <w:tcW w:type="dxa" w:w="2700"/>
            <w:shd w:fill="F7F9FC" w:val="clear"/>
            <w:tcMar>
              <w:top w:type="dxa" w:w="70"/>
              <w:left w:type="dxa" w:w="100"/>
              <w:bottom w:type="dxa" w:w="70"/>
              <w:right w:type="dxa" w:w="100"/>
            </w:tcMar>
          </w:tcPr>
          <w:p>
            <w:r>
              <w:rPr>
                <w:sz w:val="19"/>
                <w:szCs w:val="19"/>
              </w:rPr>
              <w:t xml:space="preserve">REST: POST /interaction/v1/interactions/stop/{id}</w:t>
            </w:r>
          </w:p>
        </w:tc>
      </w:tr>
      <w:tr>
        <w:tc>
          <w:tcPr>
            <w:tcW w:type="dxa" w:w="700"/>
            <w:shd w:fill="FFFFFF" w:val="clear"/>
            <w:tcMar>
              <w:top w:type="dxa" w:w="70"/>
              <w:left w:type="dxa" w:w="100"/>
              <w:bottom w:type="dxa" w:w="70"/>
              <w:right w:type="dxa" w:w="100"/>
            </w:tcMar>
          </w:tcPr>
          <w:p>
            <w:r>
              <w:rPr>
                <w:sz w:val="19"/>
                <w:szCs w:val="19"/>
              </w:rPr>
              <w:t xml:space="preserve">11</w:t>
            </w:r>
          </w:p>
        </w:tc>
        <w:tc>
          <w:tcPr>
            <w:tcW w:type="dxa" w:w="4200"/>
            <w:shd w:fill="FFFFFF" w:val="clear"/>
            <w:tcMar>
              <w:top w:type="dxa" w:w="70"/>
              <w:left w:type="dxa" w:w="100"/>
              <w:bottom w:type="dxa" w:w="70"/>
              <w:right w:type="dxa" w:w="100"/>
            </w:tcMar>
          </w:tcPr>
          <w:p>
            <w:r>
              <w:rPr>
                <w:sz w:val="19"/>
                <w:szCs w:val="19"/>
              </w:rPr>
              <w:t xml:space="preserve">MOVE — Move the same eligible journeys to Cleanup Review (Scenario 2)</w:t>
            </w:r>
          </w:p>
        </w:tc>
        <w:tc>
          <w:tcPr>
            <w:tcW w:type="dxa" w:w="2100"/>
            <w:shd w:fill="FFFFFF" w:val="clear"/>
            <w:tcMar>
              <w:top w:type="dxa" w:w="70"/>
              <w:left w:type="dxa" w:w="100"/>
              <w:bottom w:type="dxa" w:w="70"/>
              <w:right w:type="dxa" w:w="100"/>
            </w:tcMar>
          </w:tcPr>
          <w:p>
            <w:r>
              <w:rPr>
                <w:sz w:val="19"/>
                <w:szCs w:val="19"/>
              </w:rPr>
              <w:t xml:space="preserve">Script Activity (SSJS)</w:t>
            </w:r>
          </w:p>
        </w:tc>
        <w:tc>
          <w:tcPr>
            <w:tcW w:type="dxa" w:w="2700"/>
            <w:shd w:fill="FFFFFF" w:val="clear"/>
            <w:tcMar>
              <w:top w:type="dxa" w:w="70"/>
              <w:left w:type="dxa" w:w="100"/>
              <w:bottom w:type="dxa" w:w="70"/>
              <w:right w:type="dxa" w:w="100"/>
            </w:tcMar>
          </w:tcPr>
          <w:p>
            <w:r>
              <w:rPr>
                <w:sz w:val="19"/>
                <w:szCs w:val="19"/>
              </w:rPr>
              <w:t xml:space="preserve">REST: POST /interaction/v1/interactions/categories/{id}</w:t>
            </w:r>
          </w:p>
        </w:tc>
      </w:tr>
      <w:tr>
        <w:tc>
          <w:tcPr>
            <w:tcW w:type="dxa" w:w="700"/>
            <w:shd w:fill="F7F9FC" w:val="clear"/>
            <w:tcMar>
              <w:top w:type="dxa" w:w="70"/>
              <w:left w:type="dxa" w:w="100"/>
              <w:bottom w:type="dxa" w:w="70"/>
              <w:right w:type="dxa" w:w="100"/>
            </w:tcMar>
          </w:tcPr>
          <w:p>
            <w:r>
              <w:rPr>
                <w:sz w:val="19"/>
                <w:szCs w:val="19"/>
              </w:rPr>
              <w:t xml:space="preserve">12</w:t>
            </w:r>
          </w:p>
        </w:tc>
        <w:tc>
          <w:tcPr>
            <w:tcW w:type="dxa" w:w="4200"/>
            <w:shd w:fill="F7F9FC" w:val="clear"/>
            <w:tcMar>
              <w:top w:type="dxa" w:w="70"/>
              <w:left w:type="dxa" w:w="100"/>
              <w:bottom w:type="dxa" w:w="70"/>
              <w:right w:type="dxa" w:w="100"/>
            </w:tcMar>
          </w:tcPr>
          <w:p>
            <w:r>
              <w:rPr>
                <w:sz w:val="19"/>
                <w:szCs w:val="19"/>
              </w:rPr>
              <w:t xml:space="preserve">NOTIFY — Verify count &amp; email Cedric Bastian (Scenario 2)</w:t>
            </w:r>
          </w:p>
        </w:tc>
        <w:tc>
          <w:tcPr>
            <w:tcW w:type="dxa" w:w="2100"/>
            <w:shd w:fill="F7F9FC" w:val="clear"/>
            <w:tcMar>
              <w:top w:type="dxa" w:w="70"/>
              <w:left w:type="dxa" w:w="100"/>
              <w:bottom w:type="dxa" w:w="70"/>
              <w:right w:type="dxa" w:w="100"/>
            </w:tcMar>
          </w:tcPr>
          <w:p>
            <w:r>
              <w:rPr>
                <w:sz w:val="19"/>
                <w:szCs w:val="19"/>
              </w:rPr>
              <w:t xml:space="preserve">Script Activity + Send Email</w:t>
            </w:r>
          </w:p>
        </w:tc>
        <w:tc>
          <w:tcPr>
            <w:tcW w:type="dxa" w:w="2700"/>
            <w:shd w:fill="F7F9FC" w:val="clear"/>
            <w:tcMar>
              <w:top w:type="dxa" w:w="70"/>
              <w:left w:type="dxa" w:w="100"/>
              <w:bottom w:type="dxa" w:w="70"/>
              <w:right w:type="dxa" w:w="100"/>
            </w:tcMar>
          </w:tcPr>
          <w:p>
            <w:r>
              <w:rPr>
                <w:sz w:val="19"/>
                <w:szCs w:val="19"/>
              </w:rPr>
              <w:t xml:space="preserve">Triggered send if count &gt; 0</w:t>
            </w:r>
          </w:p>
        </w:tc>
      </w:tr>
    </w:tbl>
    <w:p>
      <w:pPr>
        <w:spacing w:after="120"/>
      </w:pPr>
      <w:r>
        <w:rPr>
          <w:sz w:val="22"/>
          <w:szCs w:val="22"/>
        </w:rPr>
        <w:t xml:space="preserve">Steps 1–4 close out the prior month (Scenario 4); Steps 5–12 open the new month (Scenarios 1–2). Every REST operation (fetch, stop, delete, move) is its own script activity rather than combined into one loop — see Section 1 decision log for why.</w:t>
      </w:r>
    </w:p>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4. Steps of Automation 1 — Monthly Cleanup Review Expiration</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4E79"/>
                <w:sz w:val="22"/>
                <w:szCs w:val="22"/>
              </w:rPr>
              <w:t xml:space="preserve">Where the working code lives</w:t>
            </w:r>
          </w:p>
          <w:p>
            <w:pPr>
              <w:pStyle w:val="ListParagraph"/>
              <w:numPr>
                <w:ilvl w:val="0"/>
                <w:numId w:val="1"/>
              </w:numPr>
              <w:spacing w:after="60"/>
            </w:pPr>
            <w:r>
              <w:rPr>
                <w:sz w:val="20"/>
                <w:szCs w:val="20"/>
              </w:rPr>
              <w:t xml:space="preserve">This section describes what each step does and why. The complete, runnable SSJS and SQL for every step is in GEE-26092_Automation1_Production_Code.txt, delivered separately from this document.</w:t>
            </w:r>
          </w:p>
          <w:p>
            <w:pPr>
              <w:pStyle w:val="ListParagraph"/>
              <w:numPr>
                <w:ilvl w:val="0"/>
                <w:numId w:val="1"/>
              </w:numPr>
              <w:spacing w:after="60"/>
            </w:pPr>
            <w:r>
              <w:rPr>
                <w:sz w:val="20"/>
                <w:szCs w:val="20"/>
              </w:rPr>
              <w:t xml:space="preserve">Every script that calls the Journey Builder REST API retrieves its credentials from the API_Details Data Extension (Installed Package name: KPMGUS_PRIVILEGE_API). Decryption uses the same AMPscript DecryptSymmetric logic as the AES Encryption CloudPage tool and the CFP CloudPage, invoked via TreatAsContent() — see the production code file for the exact call, and paste in the same Salt/IV/Password values those tools already use.</w:t>
            </w:r>
          </w:p>
        </w:tc>
      </w:tr>
    </w:tbl>
    <w:p>
      <w:pPr>
        <w:pStyle w:val="Heading2"/>
        <w:spacing w:after="80" w:before="200"/>
      </w:pPr>
      <w:r>
        <w:rPr>
          <w:rFonts w:ascii="Arial" w:cs="Arial" w:eastAsia="Arial" w:hAnsi="Arial"/>
          <w:b/>
          <w:bCs/>
          <w:color w:val="2E75B6"/>
          <w:sz w:val="26"/>
          <w:szCs w:val="26"/>
        </w:rPr>
        <w:t xml:space="preserve">Step 1 — Fetch: Real-Time Retrieval of Cleanup Review Folder Journeys</w:t>
      </w:r>
    </w:p>
    <w:p>
      <w:pPr>
        <w:spacing w:after="100"/>
      </w:pPr>
      <w:r>
        <w:rPr>
          <w:b/>
          <w:bCs/>
          <w:color w:val="1F4E79"/>
          <w:sz w:val="22"/>
          <w:szCs w:val="22"/>
        </w:rPr>
        <w:t xml:space="preserve">Purpose: </w:t>
      </w:r>
      <w:r>
        <w:rPr>
          <w:sz w:val="22"/>
          <w:szCs w:val="22"/>
        </w:rPr>
        <w:t xml:space="preserve">Get the current, live contents of the Cleanup Review folder — not a snapshot from an earlier run — so Steps 2–3 always act on what's actually in the folder right now, including anything Cedric moved in or out during the review window.</w:t>
      </w:r>
    </w:p>
    <w:p>
      <w:pPr>
        <w:spacing w:after="100"/>
      </w:pPr>
      <w:r>
        <w:rPr>
          <w:b/>
          <w:bCs/>
          <w:color w:val="1F4E79"/>
          <w:sz w:val="22"/>
          <w:szCs w:val="22"/>
        </w:rPr>
        <w:t xml:space="preserve">Design: </w:t>
      </w:r>
      <w:r>
        <w:rPr>
          <w:sz w:val="22"/>
          <w:szCs w:val="22"/>
        </w:rPr>
        <w:t xml:space="preserve">A Script Activity calls the Journey Builder REST API live (GET /interaction/v1/interactions, paginated), filtering results to the Cleanup Review folder ID as it pages through, and writes every match into Journey_Cleanup_Review_Folder with the full Journey_Master field set (Section 2.7) — including Version, so Steps 2–3 can act on every version of every journey.</w:t>
      </w:r>
    </w:p>
    <w:p>
      <w:pPr>
        <w:spacing w:after="100"/>
      </w:pPr>
      <w:r>
        <w:rPr>
          <w:b/>
          <w:bCs/>
          <w:color w:val="1F4E79"/>
          <w:sz w:val="22"/>
          <w:szCs w:val="22"/>
        </w:rPr>
        <w:t xml:space="preserve">Target: </w:t>
      </w:r>
      <w:r>
        <w:rPr>
          <w:sz w:val="22"/>
          <w:szCs w:val="22"/>
        </w:rPr>
        <w:t xml:space="preserve">Journey_Cleanup_Review_Folder | Overwrite</w:t>
      </w:r>
    </w:p>
    <w:p>
      <w:pPr>
        <w:spacing w:after="100"/>
      </w:pPr>
      <w:r>
        <w:rPr>
          <w:b/>
          <w:bCs/>
          <w:color w:val="1F4E79"/>
          <w:sz w:val="22"/>
          <w:szCs w:val="22"/>
        </w:rPr>
        <w:t xml:space="preserve">Full code: </w:t>
      </w:r>
      <w:r>
        <w:rPr>
          <w:sz w:val="22"/>
          <w:szCs w:val="22"/>
        </w:rPr>
        <w:t xml:space="preserve">GEE-26092_Automation1_Production_Code.txt, Step 1</w:t>
      </w:r>
    </w:p>
    <w:p>
      <w:pPr>
        <w:pStyle w:val="Heading2"/>
        <w:spacing w:after="80" w:before="200"/>
      </w:pPr>
      <w:r>
        <w:rPr>
          <w:rFonts w:ascii="Arial" w:cs="Arial" w:eastAsia="Arial" w:hAnsi="Arial"/>
          <w:b/>
          <w:bCs/>
          <w:color w:val="2E75B6"/>
          <w:sz w:val="26"/>
          <w:szCs w:val="26"/>
        </w:rPr>
        <w:t xml:space="preserve">Step 2 — Stop: Stop Every Journey in Cleanup Review Folder (Scenario 3)</w:t>
      </w:r>
    </w:p>
    <w:p>
      <w:pPr>
        <w:spacing w:after="100"/>
      </w:pPr>
      <w:r>
        <w:rPr>
          <w:b/>
          <w:bCs/>
          <w:color w:val="1F4E79"/>
          <w:sz w:val="22"/>
          <w:szCs w:val="22"/>
        </w:rPr>
        <w:t xml:space="preserve">Design: </w:t>
      </w:r>
      <w:r>
        <w:rPr>
          <w:sz w:val="22"/>
          <w:szCs w:val="22"/>
        </w:rPr>
        <w:t xml:space="preserve">Reads Journey_Cleanup_Review_Folder (populated a moment earlier in Step 1) and stops every version of every journey in it. A separate script activity from the fetch and from the move in Step 3, to keep each script's runtime well under Automation Studio's execution timeout.</w:t>
      </w:r>
    </w:p>
    <w:p>
      <w:pPr>
        <w:spacing w:after="100"/>
      </w:pPr>
      <w:r>
        <w:rPr>
          <w:b/>
          <w:bCs/>
          <w:color w:val="1F4E79"/>
          <w:sz w:val="22"/>
          <w:szCs w:val="22"/>
        </w:rPr>
        <w:t xml:space="preserve">Full code: </w:t>
      </w:r>
      <w:r>
        <w:rPr>
          <w:sz w:val="22"/>
          <w:szCs w:val="22"/>
        </w:rPr>
        <w:t xml:space="preserve">GEE-26092_Automation1_Production_Code.txt, Step 2</w:t>
      </w:r>
    </w:p>
    <w:p>
      <w:pPr>
        <w:pStyle w:val="Heading2"/>
        <w:spacing w:after="80" w:before="200"/>
      </w:pPr>
      <w:r>
        <w:rPr>
          <w:rFonts w:ascii="Arial" w:cs="Arial" w:eastAsia="Arial" w:hAnsi="Arial"/>
          <w:b/>
          <w:bCs/>
          <w:color w:val="2E75B6"/>
          <w:sz w:val="26"/>
          <w:szCs w:val="26"/>
        </w:rPr>
        <w:t xml:space="preserve">Step 3 — Move: Move the Same Journeys to Recycle Bin (Scenario 3)</w:t>
      </w:r>
    </w:p>
    <w:p>
      <w:pPr>
        <w:spacing w:after="100"/>
      </w:pPr>
      <w:r>
        <w:rPr>
          <w:b/>
          <w:bCs/>
          <w:color w:val="1F4E79"/>
          <w:sz w:val="22"/>
          <w:szCs w:val="22"/>
        </w:rPr>
        <w:t xml:space="preserve">Design: </w:t>
      </w:r>
      <w:r>
        <w:rPr>
          <w:sz w:val="22"/>
          <w:szCs w:val="22"/>
        </w:rPr>
        <w:t xml:space="preserve">Reads Journey_Cleanup_Review_Folder a second time and moves each journey to the Recycle Bin folder via the Journey Builder categories API. No data hand-off to Automation 2 is written here — Automation 2 will discover these journeys itself with its own live fetch of the Recycle Bin folder the next time it runs (Section 5, Step 1).</w:t>
      </w:r>
    </w:p>
    <w:p>
      <w:pPr>
        <w:spacing w:after="100"/>
      </w:pPr>
      <w:r>
        <w:rPr>
          <w:b/>
          <w:bCs/>
          <w:color w:val="1F4E79"/>
          <w:sz w:val="22"/>
          <w:szCs w:val="22"/>
        </w:rPr>
        <w:t xml:space="preserve">Full code: </w:t>
      </w:r>
      <w:r>
        <w:rPr>
          <w:sz w:val="22"/>
          <w:szCs w:val="22"/>
        </w:rPr>
        <w:t xml:space="preserve">GEE-26092_Automation1_Production_Code.txt, Step 3</w:t>
      </w:r>
    </w:p>
    <w:p>
      <w:pPr>
        <w:spacing w:after="120"/>
      </w:pPr>
      <w:r>
        <w:rPr>
          <w:sz w:val="22"/>
          <w:szCs w:val="22"/>
        </w:rPr>
        <w:t xml:space="preserve">No email step follows this one — Scenario 3 doesn't call for a Cedric notification (only Scenario 2 does), so Automation 1 ends here.</w:t>
      </w:r>
    </w:p>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5. Steps of Automation 2 — Monthly Journey Cleanup &amp; Review</w:t>
      </w:r>
    </w:p>
    <w:p>
      <w:pPr>
        <w:spacing w:after="120"/>
      </w:pPr>
      <w:r>
        <w:rPr>
          <w:sz w:val="22"/>
          <w:szCs w:val="22"/>
        </w:rPr>
        <w:t xml:space="preserve">Steps 1–4 close out the previous month (Scenario 4). Steps 5–12 open the new month (Scenarios 1–2).</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tblGrid>
      <w:tr>
        <w:tc>
          <w:tcPr>
            <w:shd w:fill="DEEBF7" w:val="clear"/>
            <w:tcMar>
              <w:top w:type="dxa" w:w="150"/>
              <w:left w:type="dxa" w:w="200"/>
              <w:bottom w:type="dxa" w:w="150"/>
              <w:right w:type="dxa" w:w="200"/>
            </w:tcMar>
          </w:tcPr>
          <w:p>
            <w:pPr>
              <w:spacing w:after="80"/>
            </w:pPr>
            <w:r>
              <w:rPr>
                <w:b/>
                <w:bCs/>
                <w:color w:val="1F4E79"/>
                <w:sz w:val="22"/>
                <w:szCs w:val="22"/>
              </w:rPr>
              <w:t xml:space="preserve">Where the working code lives</w:t>
            </w:r>
          </w:p>
          <w:p>
            <w:pPr>
              <w:pStyle w:val="ListParagraph"/>
              <w:numPr>
                <w:ilvl w:val="0"/>
                <w:numId w:val="1"/>
              </w:numPr>
              <w:spacing w:after="60"/>
            </w:pPr>
            <w:r>
              <w:rPr>
                <w:sz w:val="20"/>
                <w:szCs w:val="20"/>
              </w:rPr>
              <w:t xml:space="preserve">The complete, runnable SSJS and SQL for every step is in GEE-26092_Automation2_Production_Code.txt, delivered separately from this document, using the same API_Details / TreatAsContent() credential approach as Automation 1 (Section 4).</w:t>
            </w:r>
          </w:p>
        </w:tc>
      </w:tr>
    </w:tbl>
    <w:p>
      <w:pPr>
        <w:pStyle w:val="Heading2"/>
        <w:spacing w:after="80" w:before="200"/>
      </w:pPr>
      <w:r>
        <w:rPr>
          <w:rFonts w:ascii="Arial" w:cs="Arial" w:eastAsia="Arial" w:hAnsi="Arial"/>
          <w:b/>
          <w:bCs/>
          <w:color w:val="2E75B6"/>
          <w:sz w:val="26"/>
          <w:szCs w:val="26"/>
        </w:rPr>
        <w:t xml:space="preserve">Step 1 — Fetch: Real-Time Retrieval of Recycle Bin Folder Journeys</w:t>
      </w:r>
    </w:p>
    <w:p>
      <w:pPr>
        <w:spacing w:after="100"/>
      </w:pPr>
      <w:r>
        <w:rPr>
          <w:b/>
          <w:bCs/>
          <w:color w:val="1F4E79"/>
          <w:sz w:val="22"/>
          <w:szCs w:val="22"/>
        </w:rPr>
        <w:t xml:space="preserve">Purpose: </w:t>
      </w:r>
      <w:r>
        <w:rPr>
          <w:sz w:val="22"/>
          <w:szCs w:val="22"/>
        </w:rPr>
        <w:t xml:space="preserve">Get the current, live contents of the Recycle Bin folder as the very first action of the month — whatever Automation 1 (or anything else) has placed there, discovered fresh rather than relayed.</w:t>
      </w:r>
    </w:p>
    <w:p>
      <w:pPr>
        <w:spacing w:after="100"/>
      </w:pPr>
      <w:r>
        <w:rPr>
          <w:b/>
          <w:bCs/>
          <w:color w:val="1F4E79"/>
          <w:sz w:val="22"/>
          <w:szCs w:val="22"/>
        </w:rPr>
        <w:t xml:space="preserve">Design: </w:t>
      </w:r>
      <w:r>
        <w:rPr>
          <w:sz w:val="22"/>
          <w:szCs w:val="22"/>
        </w:rPr>
        <w:t xml:space="preserve">A Script Activity calls the Journey Builder REST API live (GET /interaction/v1/interactions, paginated), filtering results to the Recycle Bin folder ID as it pages through, and writes every match into Journey_Recycle_Bin_Folder with the full Journey_Master field set (Section 2.7), including Version.</w:t>
      </w:r>
    </w:p>
    <w:p>
      <w:pPr>
        <w:spacing w:after="100"/>
      </w:pPr>
      <w:r>
        <w:rPr>
          <w:b/>
          <w:bCs/>
          <w:color w:val="1F4E79"/>
          <w:sz w:val="22"/>
          <w:szCs w:val="22"/>
        </w:rPr>
        <w:t xml:space="preserve">Target: </w:t>
      </w:r>
      <w:r>
        <w:rPr>
          <w:sz w:val="22"/>
          <w:szCs w:val="22"/>
        </w:rPr>
        <w:t xml:space="preserve">Journey_Recycle_Bin_Folder | Overwrite</w:t>
      </w:r>
    </w:p>
    <w:p>
      <w:pPr>
        <w:spacing w:after="100"/>
      </w:pPr>
      <w:r>
        <w:rPr>
          <w:b/>
          <w:bCs/>
          <w:color w:val="1F4E79"/>
          <w:sz w:val="22"/>
          <w:szCs w:val="22"/>
        </w:rPr>
        <w:t xml:space="preserve">Full code: </w:t>
      </w:r>
      <w:r>
        <w:rPr>
          <w:sz w:val="22"/>
          <w:szCs w:val="22"/>
        </w:rPr>
        <w:t xml:space="preserve">GEE-26092_Automation2_Production_Code.txt, Step 1</w:t>
      </w:r>
    </w:p>
    <w:p>
      <w:pPr>
        <w:pStyle w:val="Heading2"/>
        <w:spacing w:after="80" w:before="200"/>
      </w:pPr>
      <w:r>
        <w:rPr>
          <w:rFonts w:ascii="Arial" w:cs="Arial" w:eastAsia="Arial" w:hAnsi="Arial"/>
          <w:b/>
          <w:bCs/>
          <w:color w:val="2E75B6"/>
          <w:sz w:val="26"/>
          <w:szCs w:val="26"/>
        </w:rPr>
        <w:t xml:space="preserve">Step 2 — Stop: Stop Journeys Listed in Journey_Recycle_Bin_Folder</w:t>
      </w:r>
    </w:p>
    <w:p>
      <w:pPr>
        <w:spacing w:after="100"/>
      </w:pPr>
      <w:r>
        <w:rPr>
          <w:b/>
          <w:bCs/>
          <w:color w:val="1F4E79"/>
          <w:sz w:val="22"/>
          <w:szCs w:val="22"/>
        </w:rPr>
        <w:t xml:space="preserve">Design: </w:t>
      </w:r>
      <w:r>
        <w:rPr>
          <w:sz w:val="22"/>
          <w:szCs w:val="22"/>
        </w:rPr>
        <w:t xml:space="preserve">Reads Journey_Recycle_Bin_Folder (populated a moment earlier in Step 1) and stops every version of every journey in it, ahead of deletion (Scenario 4).</w:t>
      </w:r>
    </w:p>
    <w:p>
      <w:pPr>
        <w:spacing w:after="100"/>
      </w:pPr>
      <w:r>
        <w:rPr>
          <w:b/>
          <w:bCs/>
          <w:color w:val="1F4E79"/>
          <w:sz w:val="22"/>
          <w:szCs w:val="22"/>
        </w:rPr>
        <w:t xml:space="preserve">Full code: </w:t>
      </w:r>
      <w:r>
        <w:rPr>
          <w:sz w:val="22"/>
          <w:szCs w:val="22"/>
        </w:rPr>
        <w:t xml:space="preserve">GEE-26092_Automation2_Production_Code.txt, Step 2</w:t>
      </w:r>
    </w:p>
    <w:p>
      <w:pPr>
        <w:pStyle w:val="Heading2"/>
        <w:spacing w:after="80" w:before="200"/>
      </w:pPr>
      <w:r>
        <w:rPr>
          <w:rFonts w:ascii="Arial" w:cs="Arial" w:eastAsia="Arial" w:hAnsi="Arial"/>
          <w:b/>
          <w:bCs/>
          <w:color w:val="2E75B6"/>
          <w:sz w:val="26"/>
          <w:szCs w:val="26"/>
        </w:rPr>
        <w:t xml:space="preserve">Step 3 — Delete: Delete the Same Journeys, Then Clear the DE (Scenario 4)</w:t>
      </w:r>
    </w:p>
    <w:p>
      <w:pPr>
        <w:spacing w:after="100"/>
      </w:pPr>
      <w:r>
        <w:rPr>
          <w:b/>
          <w:bCs/>
          <w:color w:val="1F4E79"/>
          <w:sz w:val="22"/>
          <w:szCs w:val="22"/>
        </w:rPr>
        <w:t xml:space="preserve">Design: </w:t>
      </w:r>
      <w:r>
        <w:rPr>
          <w:sz w:val="22"/>
          <w:szCs w:val="22"/>
        </w:rPr>
        <w:t xml:space="preserve">Reads Journey_Recycle_Bin_Folder a second time, deletes every version, then clears the DE so Step 1 starts clean next month.</w:t>
      </w:r>
    </w:p>
    <w:p>
      <w:pPr>
        <w:spacing w:after="100"/>
      </w:pPr>
      <w:r>
        <w:rPr>
          <w:b/>
          <w:bCs/>
          <w:color w:val="1F4E79"/>
          <w:sz w:val="22"/>
          <w:szCs w:val="22"/>
        </w:rPr>
        <w:t xml:space="preserve">Full code: </w:t>
      </w:r>
      <w:r>
        <w:rPr>
          <w:sz w:val="22"/>
          <w:szCs w:val="22"/>
        </w:rPr>
        <w:t xml:space="preserve">GEE-26092_Automation2_Production_Code.txt, Step 3</w:t>
      </w:r>
    </w:p>
    <w:p>
      <w:pPr>
        <w:pStyle w:val="Heading2"/>
        <w:spacing w:after="80" w:before="200"/>
      </w:pPr>
      <w:r>
        <w:rPr>
          <w:rFonts w:ascii="Arial" w:cs="Arial" w:eastAsia="Arial" w:hAnsi="Arial"/>
          <w:b/>
          <w:bCs/>
          <w:color w:val="2E75B6"/>
          <w:sz w:val="26"/>
          <w:szCs w:val="26"/>
        </w:rPr>
        <w:t xml:space="preserve">Step 4 — Wait: 5 Minute Wait Activity</w:t>
      </w:r>
    </w:p>
    <w:p>
      <w:pPr>
        <w:spacing w:after="100"/>
      </w:pPr>
      <w:r>
        <w:rPr>
          <w:b/>
          <w:bCs/>
          <w:color w:val="1F4E79"/>
          <w:sz w:val="22"/>
          <w:szCs w:val="22"/>
        </w:rPr>
        <w:t xml:space="preserve">Type: </w:t>
      </w:r>
      <w:r>
        <w:rPr>
          <w:sz w:val="22"/>
          <w:szCs w:val="22"/>
        </w:rPr>
        <w:t xml:space="preserve">Native Automation Studio Wait Activity (no code) — "Wait for a duration" set to 5 minutes</w:t>
      </w:r>
    </w:p>
    <w:p>
      <w:pPr>
        <w:spacing w:after="120"/>
      </w:pPr>
      <w:r>
        <w:rPr>
          <w:sz w:val="22"/>
          <w:szCs w:val="22"/>
        </w:rPr>
        <w:t xml:space="preserve">Gives the DELETE calls from Step 3 time to fully commit on the Journey Builder side before the rest of the automation queries journey data again.</w:t>
      </w:r>
    </w:p>
    <w:p>
      <w:pPr>
        <w:pStyle w:val="Heading2"/>
        <w:spacing w:after="80" w:before="200"/>
      </w:pPr>
      <w:r>
        <w:rPr>
          <w:rFonts w:ascii="Arial" w:cs="Arial" w:eastAsia="Arial" w:hAnsi="Arial"/>
          <w:b/>
          <w:bCs/>
          <w:color w:val="2E75B6"/>
          <w:sz w:val="26"/>
          <w:szCs w:val="26"/>
        </w:rPr>
        <w:t xml:space="preserve">Step 5 — Reset: Clear Remaining Working Data Extensions</w:t>
      </w:r>
    </w:p>
    <w:p>
      <w:pPr>
        <w:spacing w:after="100"/>
      </w:pPr>
      <w:r>
        <w:rPr>
          <w:b/>
          <w:bCs/>
          <w:color w:val="1F4E79"/>
          <w:sz w:val="22"/>
          <w:szCs w:val="22"/>
        </w:rPr>
        <w:t xml:space="preserve">Purpose: </w:t>
      </w:r>
      <w:r>
        <w:rPr>
          <w:sz w:val="22"/>
          <w:szCs w:val="22"/>
        </w:rPr>
        <w:t xml:space="preserve">Start the new month's identification cycle clean, so stale rows from last month never leak into this month's results.</w:t>
      </w:r>
    </w:p>
    <w:p>
      <w:pPr>
        <w:spacing w:after="100"/>
      </w:pPr>
      <w:r>
        <w:rPr>
          <w:b/>
          <w:bCs/>
          <w:color w:val="1F4E79"/>
          <w:sz w:val="22"/>
          <w:szCs w:val="22"/>
        </w:rPr>
        <w:t xml:space="preserve">DEs cleared: </w:t>
      </w:r>
      <w:r>
        <w:rPr>
          <w:sz w:val="22"/>
          <w:szCs w:val="22"/>
        </w:rPr>
        <w:t xml:space="preserve">Journey_Master, Journey_Activity, Journey_Triggers, Journey_Activity_Stale_180, Journeys_Eligible_For_Cleanup</w:t>
      </w:r>
    </w:p>
    <w:p>
      <w:pPr>
        <w:spacing w:after="100"/>
      </w:pPr>
      <w:r>
        <w:rPr>
          <w:b/>
          <w:bCs/>
          <w:color w:val="1F4E79"/>
          <w:sz w:val="22"/>
          <w:szCs w:val="22"/>
        </w:rPr>
        <w:t xml:space="preserve">DEs NEVER cleared: </w:t>
      </w:r>
      <w:r>
        <w:rPr>
          <w:sz w:val="22"/>
          <w:szCs w:val="22"/>
        </w:rPr>
        <w:t xml:space="preserve">Journey_Deletion_Exclusion — business-maintained and must persist indefinitely. Journey_Error_Log is an audit trail and is also never cleared. Journey_Recycle_Bin_Folder was already cleared at the end of Step 3. Journey_Cleanup_Review_Folder belongs to Automation 1, which refreshes it every time it runs.</w:t>
      </w:r>
    </w:p>
    <w:p>
      <w:pPr>
        <w:spacing w:after="100"/>
      </w:pPr>
      <w:r>
        <w:rPr>
          <w:b/>
          <w:bCs/>
          <w:color w:val="1F4E79"/>
          <w:sz w:val="22"/>
          <w:szCs w:val="22"/>
        </w:rPr>
        <w:t xml:space="preserve">Full code: </w:t>
      </w:r>
      <w:r>
        <w:rPr>
          <w:sz w:val="22"/>
          <w:szCs w:val="22"/>
        </w:rPr>
        <w:t xml:space="preserve">GEE-26092_Automation2_Production_Code.txt, Step 5</w:t>
      </w:r>
    </w:p>
    <w:p>
      <w:pPr>
        <w:pStyle w:val="Heading2"/>
        <w:spacing w:after="80" w:before="200"/>
      </w:pPr>
      <w:r>
        <w:rPr>
          <w:rFonts w:ascii="Arial" w:cs="Arial" w:eastAsia="Arial" w:hAnsi="Arial"/>
          <w:b/>
          <w:bCs/>
          <w:color w:val="2E75B6"/>
          <w:sz w:val="26"/>
          <w:szCs w:val="26"/>
        </w:rPr>
        <w:t xml:space="preserve">Step 6 — Build: Pull Journey Builder Metadata (REST API)</w:t>
      </w:r>
    </w:p>
    <w:p>
      <w:pPr>
        <w:spacing w:after="100"/>
      </w:pPr>
      <w:r>
        <w:rPr>
          <w:b/>
          <w:bCs/>
          <w:color w:val="1F4E79"/>
          <w:sz w:val="22"/>
          <w:szCs w:val="22"/>
        </w:rPr>
        <w:t xml:space="preserve">Purpose: </w:t>
      </w:r>
      <w:r>
        <w:rPr>
          <w:sz w:val="22"/>
          <w:szCs w:val="22"/>
        </w:rPr>
        <w:t xml:space="preserve">Refresh Journey_Master, Journey_Activity and Journey_Triggers from the live Journey Builder REST API (GET /interaction/v1/interactions, paginated), so every downstream query works off current data.</w:t>
      </w:r>
    </w:p>
    <w:p>
      <w:pPr>
        <w:spacing w:after="120"/>
      </w:pPr>
      <w:r>
        <w:rPr>
          <w:sz w:val="22"/>
          <w:szCs w:val="22"/>
        </w:rPr>
        <w:t xml:space="preserve">High-level flow:</w:t>
      </w:r>
    </w:p>
    <w:p>
      <w:pPr>
        <w:pStyle w:val="ListParagraph"/>
        <w:numPr>
          <w:ilvl w:val="0"/>
          <w:numId w:val="1"/>
        </w:numPr>
        <w:spacing w:after="60"/>
      </w:pPr>
      <w:r>
        <w:rPr>
          <w:sz w:val="22"/>
          <w:szCs w:val="22"/>
        </w:rPr>
        <w:t xml:space="preserve">Look up and decrypt the KPMGUS_PRIVILEGE_API package credentials from API_Details via TreatAsContent(), then generate an OAuth access token</w:t>
      </w:r>
    </w:p>
    <w:p>
      <w:pPr>
        <w:pStyle w:val="ListParagraph"/>
        <w:numPr>
          <w:ilvl w:val="0"/>
          <w:numId w:val="1"/>
        </w:numPr>
        <w:spacing w:after="60"/>
      </w:pPr>
      <w:r>
        <w:rPr>
          <w:sz w:val="22"/>
          <w:szCs w:val="22"/>
        </w:rPr>
        <w:t xml:space="preserve">Page through GET /interaction/v1/interactions?extras=activities&amp;$page=n&amp;$pageSize=1000 until every journey is fetched</w:t>
      </w:r>
    </w:p>
    <w:p>
      <w:pPr>
        <w:pStyle w:val="ListParagraph"/>
        <w:numPr>
          <w:ilvl w:val="0"/>
          <w:numId w:val="1"/>
        </w:numPr>
        <w:spacing w:after="60"/>
      </w:pPr>
      <w:r>
        <w:rPr>
          <w:sz w:val="22"/>
          <w:szCs w:val="22"/>
        </w:rPr>
        <w:t xml:space="preserve">For each journey: upsert Journey_Master; loop its activities into Journey_Activity (including each activity's Type, e.g. EMAILV2); loop its first trigger into Journey_Triggers</w:t>
      </w:r>
    </w:p>
    <w:p>
      <w:pPr>
        <w:pStyle w:val="ListParagraph"/>
        <w:numPr>
          <w:ilvl w:val="0"/>
          <w:numId w:val="1"/>
        </w:numPr>
        <w:spacing w:after="60"/>
      </w:pPr>
      <w:r>
        <w:rPr>
          <w:sz w:val="22"/>
          <w:szCs w:val="22"/>
        </w:rPr>
        <w:t xml:space="preserve">Log any page-level or record-level failures to Journey_Error_Log with page number and item index</w:t>
      </w:r>
    </w:p>
    <w:p>
      <w:pPr>
        <w:spacing w:after="100"/>
      </w:pPr>
      <w:r>
        <w:rPr>
          <w:b/>
          <w:bCs/>
          <w:color w:val="1F4E79"/>
          <w:sz w:val="22"/>
          <w:szCs w:val="22"/>
        </w:rPr>
        <w:t xml:space="preserve">Full code: </w:t>
      </w:r>
      <w:r>
        <w:rPr>
          <w:sz w:val="22"/>
          <w:szCs w:val="22"/>
        </w:rPr>
        <w:t xml:space="preserve">GEE-26092_Automation2_Production_Code.txt, Step 6</w:t>
      </w:r>
    </w:p>
    <w:p>
      <w:pPr>
        <w:pStyle w:val="Heading2"/>
        <w:spacing w:after="80" w:before="200"/>
      </w:pPr>
      <w:r>
        <w:rPr>
          <w:rFonts w:ascii="Arial" w:cs="Arial" w:eastAsia="Arial" w:hAnsi="Arial"/>
          <w:b/>
          <w:bCs/>
          <w:color w:val="2E75B6"/>
          <w:sz w:val="26"/>
          <w:szCs w:val="26"/>
        </w:rPr>
        <w:t xml:space="preserve">Step 7 — Upsert: Update Journey Deletion Exclusion List (Scenario 1)</w:t>
      </w:r>
    </w:p>
    <w:p>
      <w:pPr>
        <w:spacing w:after="100"/>
      </w:pPr>
      <w:r>
        <w:rPr>
          <w:b/>
          <w:bCs/>
          <w:color w:val="1F4E79"/>
          <w:sz w:val="22"/>
          <w:szCs w:val="22"/>
        </w:rPr>
        <w:t xml:space="preserve">Purpose: </w:t>
      </w:r>
      <w:r>
        <w:rPr>
          <w:sz w:val="22"/>
          <w:szCs w:val="22"/>
        </w:rPr>
        <w:t xml:space="preserve">Keep Journey_Deletion_Exclusion current without ever wiping business-added rows. Auto-seeds any journey whose name contains "_AR_" or "_NT_" that isn't already on the list. Rows Cedric or anyone else adds manually are never touched by this step.</w:t>
      </w:r>
    </w:p>
    <w:p>
      <w:pPr>
        <w:spacing w:after="120"/>
      </w:pPr>
      <w:r>
        <w:rPr>
          <w:sz w:val="22"/>
          <w:szCs w:val="22"/>
        </w:rPr>
        <w:t xml:space="preserve">Business users (Cedric included) can add further exclusions at any time by inserting a row directly into Journey_Deletion_Exclusion with MatchType = "Manual" — no code change or redeploy required, satisfying the "more journeys will be added by the business as needed" note in Scenario 1.</w:t>
      </w:r>
    </w:p>
    <w:p>
      <w:pPr>
        <w:spacing w:after="100"/>
      </w:pPr>
      <w:r>
        <w:rPr>
          <w:b/>
          <w:bCs/>
          <w:color w:val="1F4E79"/>
          <w:sz w:val="22"/>
          <w:szCs w:val="22"/>
        </w:rPr>
        <w:t xml:space="preserve">Full code: </w:t>
      </w:r>
      <w:r>
        <w:rPr>
          <w:sz w:val="22"/>
          <w:szCs w:val="22"/>
        </w:rPr>
        <w:t xml:space="preserve">GEE-26092_Automation2_Production_Code.txt, Step 7</w:t>
      </w:r>
    </w:p>
    <w:p>
      <w:pPr>
        <w:pStyle w:val="Heading2"/>
        <w:spacing w:after="80" w:before="200"/>
      </w:pPr>
      <w:r>
        <w:rPr>
          <w:rFonts w:ascii="Arial" w:cs="Arial" w:eastAsia="Arial" w:hAnsi="Arial"/>
          <w:b/>
          <w:bCs/>
          <w:color w:val="2E75B6"/>
          <w:sz w:val="26"/>
          <w:szCs w:val="26"/>
        </w:rPr>
        <w:t xml:space="preserve">Step 8 — Identify: Journeys With No Send in the Last 180 Days</w:t>
      </w:r>
    </w:p>
    <w:p>
      <w:pPr>
        <w:spacing w:after="100"/>
      </w:pPr>
      <w:r>
        <w:rPr>
          <w:b/>
          <w:bCs/>
          <w:color w:val="1F4E79"/>
          <w:sz w:val="22"/>
          <w:szCs w:val="22"/>
        </w:rPr>
        <w:t xml:space="preserve">Design: </w:t>
      </w:r>
      <w:r>
        <w:rPr>
          <w:sz w:val="22"/>
          <w:szCs w:val="22"/>
        </w:rPr>
        <w:t xml:space="preserve">A single query against the standard _Journey / _JourneyActivity / _Job / _Sent system views. Every trigger/entry type is in scope; the only requirement is that the journey contains an email-send activity at all — otherwise there's no send history to measure 180 days against, so it's skipped rather than misflagged.</w:t>
      </w:r>
    </w:p>
    <w:p>
      <w:pPr>
        <w:spacing w:after="100"/>
      </w:pPr>
      <w:r>
        <w:rPr>
          <w:b/>
          <w:bCs/>
          <w:color w:val="1F4E79"/>
          <w:sz w:val="22"/>
          <w:szCs w:val="22"/>
        </w:rPr>
        <w:t xml:space="preserve">Target: </w:t>
      </w:r>
      <w:r>
        <w:rPr>
          <w:sz w:val="22"/>
          <w:szCs w:val="22"/>
        </w:rPr>
        <w:t xml:space="preserve">Journey_Activity_Stale_180 | Overwrite</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SELECT</w:t>
            </w:r>
          </w:p>
          <w:p>
            <w:pPr>
              <w:spacing w:after="0"/>
            </w:pPr>
            <w:r>
              <w:rPr>
                <w:rFonts w:ascii="Consolas" w:cs="Consolas" w:eastAsia="Consolas" w:hAnsi="Consolas"/>
                <w:color w:val="3B3B3B"/>
                <w:sz w:val="17"/>
                <w:szCs w:val="17"/>
              </w:rPr>
              <w:t xml:space="preserve">    j.JourneyID,</w:t>
            </w:r>
          </w:p>
          <w:p>
            <w:pPr>
              <w:spacing w:after="0"/>
            </w:pPr>
            <w:r>
              <w:rPr>
                <w:rFonts w:ascii="Consolas" w:cs="Consolas" w:eastAsia="Consolas" w:hAnsi="Consolas"/>
                <w:color w:val="3B3B3B"/>
                <w:sz w:val="17"/>
                <w:szCs w:val="17"/>
              </w:rPr>
              <w:t xml:space="preserve">    j.JourneyName,</w:t>
            </w:r>
          </w:p>
          <w:p>
            <w:pPr>
              <w:spacing w:after="0"/>
            </w:pPr>
            <w:r>
              <w:rPr>
                <w:rFonts w:ascii="Consolas" w:cs="Consolas" w:eastAsia="Consolas" w:hAnsi="Consolas"/>
                <w:color w:val="3B3B3B"/>
                <w:sz w:val="17"/>
                <w:szCs w:val="17"/>
              </w:rPr>
              <w:t xml:space="preserve">    ja.VersionID,</w:t>
            </w:r>
          </w:p>
          <w:p>
            <w:pPr>
              <w:spacing w:after="0"/>
            </w:pPr>
            <w:r>
              <w:rPr>
                <w:rFonts w:ascii="Consolas" w:cs="Consolas" w:eastAsia="Consolas" w:hAnsi="Consolas"/>
                <w:color w:val="3B3B3B"/>
                <w:sz w:val="17"/>
                <w:szCs w:val="17"/>
              </w:rPr>
              <w:t xml:space="preserve">    MAX(s.EventDate) AS LastSendDate</w:t>
            </w:r>
          </w:p>
          <w:p>
            <w:pPr>
              <w:spacing w:after="0"/>
            </w:pPr>
            <w:r>
              <w:rPr>
                <w:rFonts w:ascii="Consolas" w:cs="Consolas" w:eastAsia="Consolas" w:hAnsi="Consolas"/>
                <w:color w:val="3B3B3B"/>
                <w:sz w:val="17"/>
                <w:szCs w:val="17"/>
              </w:rPr>
              <w:t xml:space="preserve">FROM ENT._Journey j</w:t>
            </w:r>
          </w:p>
          <w:p>
            <w:pPr>
              <w:spacing w:after="0"/>
            </w:pPr>
            <w:r>
              <w:rPr>
                <w:rFonts w:ascii="Consolas" w:cs="Consolas" w:eastAsia="Consolas" w:hAnsi="Consolas"/>
                <w:color w:val="3B3B3B"/>
                <w:sz w:val="17"/>
                <w:szCs w:val="17"/>
              </w:rPr>
              <w:t xml:space="preserve">JOIN ENT._JourneyActivity ja</w:t>
            </w:r>
          </w:p>
          <w:p>
            <w:pPr>
              <w:spacing w:after="0"/>
            </w:pPr>
            <w:r>
              <w:rPr>
                <w:rFonts w:ascii="Consolas" w:cs="Consolas" w:eastAsia="Consolas" w:hAnsi="Consolas"/>
                <w:color w:val="3B3B3B"/>
                <w:sz w:val="17"/>
                <w:szCs w:val="17"/>
              </w:rPr>
              <w:t xml:space="preserve">    ON j.JourneyID = ja.JourneyID</w:t>
            </w:r>
          </w:p>
          <w:p>
            <w:pPr>
              <w:spacing w:after="0"/>
            </w:pPr>
            <w:r>
              <w:rPr>
                <w:rFonts w:ascii="Consolas" w:cs="Consolas" w:eastAsia="Consolas" w:hAnsi="Consolas"/>
                <w:color w:val="3B3B3B"/>
                <w:sz w:val="17"/>
                <w:szCs w:val="17"/>
              </w:rPr>
              <w:t xml:space="preserve">INNER JOIN [Journey_Activity] cja</w:t>
            </w:r>
          </w:p>
          <w:p>
            <w:pPr>
              <w:spacing w:after="0"/>
            </w:pPr>
            <w:r>
              <w:rPr>
                <w:rFonts w:ascii="Consolas" w:cs="Consolas" w:eastAsia="Consolas" w:hAnsi="Consolas"/>
                <w:color w:val="3B3B3B"/>
                <w:sz w:val="17"/>
                <w:szCs w:val="17"/>
              </w:rPr>
              <w:t xml:space="preserve">    ON cja.JourneyID = j.JourneyID</w:t>
            </w:r>
          </w:p>
          <w:p>
            <w:pPr>
              <w:spacing w:after="0"/>
            </w:pPr>
            <w:r>
              <w:rPr>
                <w:rFonts w:ascii="Consolas" w:cs="Consolas" w:eastAsia="Consolas" w:hAnsi="Consolas"/>
                <w:color w:val="3B3B3B"/>
                <w:sz w:val="17"/>
                <w:szCs w:val="17"/>
              </w:rPr>
              <w:t xml:space="preserve">    AND cja.Type = 'EMAILV2'</w:t>
            </w:r>
          </w:p>
          <w:p>
            <w:pPr>
              <w:spacing w:after="0"/>
            </w:pPr>
            <w:r>
              <w:rPr>
                <w:rFonts w:ascii="Consolas" w:cs="Consolas" w:eastAsia="Consolas" w:hAnsi="Consolas"/>
                <w:color w:val="3B3B3B"/>
                <w:sz w:val="17"/>
                <w:szCs w:val="17"/>
              </w:rPr>
              <w:t xml:space="preserve">    -- requires at least one email-send activity to exist on the journey;</w:t>
            </w:r>
          </w:p>
          <w:p>
            <w:pPr>
              <w:spacing w:after="0"/>
            </w:pPr>
            <w:r>
              <w:rPr>
                <w:rFonts w:ascii="Consolas" w:cs="Consolas" w:eastAsia="Consolas" w:hAnsi="Consolas"/>
                <w:color w:val="3B3B3B"/>
                <w:sz w:val="17"/>
                <w:szCs w:val="17"/>
              </w:rPr>
              <w:t xml:space="preserve">    -- journeys with none are skipped here, not flagged as stale</w:t>
            </w:r>
          </w:p>
          <w:p>
            <w:pPr>
              <w:spacing w:after="0"/>
            </w:pPr>
            <w:r>
              <w:rPr>
                <w:rFonts w:ascii="Consolas" w:cs="Consolas" w:eastAsia="Consolas" w:hAnsi="Consolas"/>
                <w:color w:val="3B3B3B"/>
                <w:sz w:val="17"/>
                <w:szCs w:val="17"/>
              </w:rPr>
              <w:t xml:space="preserve">LEFT JOIN ENT._Job job</w:t>
            </w:r>
          </w:p>
          <w:p>
            <w:pPr>
              <w:spacing w:after="0"/>
            </w:pPr>
            <w:r>
              <w:rPr>
                <w:rFonts w:ascii="Consolas" w:cs="Consolas" w:eastAsia="Consolas" w:hAnsi="Consolas"/>
                <w:color w:val="3B3B3B"/>
                <w:sz w:val="17"/>
                <w:szCs w:val="17"/>
              </w:rPr>
              <w:t xml:space="preserve">    ON ja.TriggeredSendDefinitionObjectID = job.TriggeredSendDefinitionObjectID</w:t>
            </w:r>
          </w:p>
          <w:p>
            <w:pPr>
              <w:spacing w:after="0"/>
            </w:pPr>
            <w:r>
              <w:rPr>
                <w:rFonts w:ascii="Consolas" w:cs="Consolas" w:eastAsia="Consolas" w:hAnsi="Consolas"/>
                <w:color w:val="3B3B3B"/>
                <w:sz w:val="17"/>
                <w:szCs w:val="17"/>
              </w:rPr>
              <w:t xml:space="preserve">LEFT JOIN ENT._Sent s</w:t>
            </w:r>
          </w:p>
          <w:p>
            <w:pPr>
              <w:spacing w:after="0"/>
            </w:pPr>
            <w:r>
              <w:rPr>
                <w:rFonts w:ascii="Consolas" w:cs="Consolas" w:eastAsia="Consolas" w:hAnsi="Consolas"/>
                <w:color w:val="3B3B3B"/>
                <w:sz w:val="17"/>
                <w:szCs w:val="17"/>
              </w:rPr>
              <w:t xml:space="preserve">    ON job.JobID = s.JobID</w:t>
            </w:r>
          </w:p>
          <w:p>
            <w:pPr>
              <w:spacing w:after="0"/>
            </w:pPr>
            <w:r>
              <w:rPr>
                <w:rFonts w:ascii="Consolas" w:cs="Consolas" w:eastAsia="Consolas" w:hAnsi="Consolas"/>
                <w:color w:val="3B3B3B"/>
                <w:sz w:val="17"/>
                <w:szCs w:val="17"/>
              </w:rPr>
              <w:t xml:space="preserve">    AND s.EventDate &gt;= DATEADD(day, -180, GETDATE())</w:t>
            </w:r>
          </w:p>
          <w:p>
            <w:pPr>
              <w:spacing w:after="0"/>
            </w:pPr>
            <w:r>
              <w:rPr>
                <w:rFonts w:ascii="Consolas" w:cs="Consolas" w:eastAsia="Consolas" w:hAnsi="Consolas"/>
                <w:color w:val="3B3B3B"/>
                <w:sz w:val="17"/>
                <w:szCs w:val="17"/>
              </w:rPr>
              <w:t xml:space="preserve">GROUP BY j.JourneyID, j.JourneyName, ja.VersionID</w:t>
            </w:r>
          </w:p>
          <w:p>
            <w:pPr>
              <w:spacing w:after="0"/>
            </w:pPr>
            <w:r>
              <w:rPr>
                <w:rFonts w:ascii="Consolas" w:cs="Consolas" w:eastAsia="Consolas" w:hAnsi="Consolas"/>
                <w:color w:val="3B3B3B"/>
                <w:sz w:val="17"/>
                <w:szCs w:val="17"/>
              </w:rPr>
              <w:t xml:space="preserve">HAVING MAX(s.EventDate) IS NULL</w:t>
            </w:r>
          </w:p>
          <w:p>
            <w:pPr>
              <w:spacing w:after="0"/>
            </w:pPr>
            <w:r>
              <w:rPr>
                <w:rFonts w:ascii="Consolas" w:cs="Consolas" w:eastAsia="Consolas" w:hAnsi="Consolas"/>
                <w:color w:val="3B3B3B"/>
                <w:sz w:val="17"/>
                <w:szCs w:val="17"/>
              </w:rPr>
              <w:t xml:space="preserve">    OR MAX(s.EventDate) &lt; DATEADD(day, -180, GETDATE())</w:t>
            </w:r>
          </w:p>
        </w:tc>
      </w:tr>
    </w:tbl>
    <w:p>
      <w:pPr>
        <w:spacing w:after="120"/>
      </w:pPr>
      <w:r>
        <w:rPr>
          <w:sz w:val="22"/>
          <w:szCs w:val="22"/>
        </w:rPr>
        <w:t xml:space="preserve">Every entry/trigger type is in scope; the INNER JOIN to Journey_Activity (Type = 'EMAILV2') only confirms an email exists to check, it doesn't filter by how the journey was triggered. Confirm the ENT. prefix against how this Business Unit's data views are configured.</w:t>
      </w:r>
    </w:p>
    <w:p>
      <w:pPr>
        <w:pStyle w:val="Heading2"/>
        <w:spacing w:after="80" w:before="200"/>
      </w:pPr>
      <w:r>
        <w:rPr>
          <w:rFonts w:ascii="Arial" w:cs="Arial" w:eastAsia="Arial" w:hAnsi="Arial"/>
          <w:b/>
          <w:bCs/>
          <w:color w:val="2E75B6"/>
          <w:sz w:val="26"/>
          <w:szCs w:val="26"/>
        </w:rPr>
        <w:t xml:space="preserve">Step 9 — Filter: Eligible Journeys for Cleanup Review</w:t>
      </w:r>
    </w:p>
    <w:p>
      <w:pPr>
        <w:spacing w:after="100"/>
      </w:pPr>
      <w:r>
        <w:rPr>
          <w:b/>
          <w:bCs/>
          <w:color w:val="1F4E79"/>
          <w:sz w:val="22"/>
          <w:szCs w:val="22"/>
        </w:rPr>
        <w:t xml:space="preserve">Design: </w:t>
      </w:r>
      <w:r>
        <w:rPr>
          <w:sz w:val="22"/>
          <w:szCs w:val="22"/>
        </w:rPr>
        <w:t xml:space="preserve">Checks the Journey_Deletion_Exclusion DE (Scenario 1) and excludes both folder categories defensively.</w:t>
      </w:r>
    </w:p>
    <w:p>
      <w:pPr>
        <w:spacing w:after="100"/>
      </w:pPr>
      <w:r>
        <w:rPr>
          <w:b/>
          <w:bCs/>
          <w:color w:val="1F4E79"/>
          <w:sz w:val="22"/>
          <w:szCs w:val="22"/>
        </w:rPr>
        <w:t xml:space="preserve">Target: </w:t>
      </w:r>
      <w:r>
        <w:rPr>
          <w:sz w:val="22"/>
          <w:szCs w:val="22"/>
        </w:rPr>
        <w:t xml:space="preserve">Journeys_Eligible_For_Cleanup | Overwrite</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SELECT DISTINCT</w:t>
            </w:r>
          </w:p>
          <w:p>
            <w:pPr>
              <w:spacing w:after="0"/>
            </w:pPr>
            <w:r>
              <w:rPr>
                <w:rFonts w:ascii="Consolas" w:cs="Consolas" w:eastAsia="Consolas" w:hAnsi="Consolas"/>
                <w:color w:val="3B3B3B"/>
                <w:sz w:val="17"/>
                <w:szCs w:val="17"/>
              </w:rPr>
              <w:t xml:space="preserve">    jm.JourneyID, jm.DefinitionID, jm.JourneyKey, jm.JourneyName,</w:t>
            </w:r>
          </w:p>
          <w:p>
            <w:pPr>
              <w:spacing w:after="0"/>
            </w:pPr>
            <w:r>
              <w:rPr>
                <w:rFonts w:ascii="Consolas" w:cs="Consolas" w:eastAsia="Consolas" w:hAnsi="Consolas"/>
                <w:color w:val="3B3B3B"/>
                <w:sz w:val="17"/>
                <w:szCs w:val="17"/>
              </w:rPr>
              <w:t xml:space="preserve">    jm.Description, jm.Version, jm.CreatedDate, jm.ModifiedDate,</w:t>
            </w:r>
          </w:p>
          <w:p>
            <w:pPr>
              <w:spacing w:after="0"/>
            </w:pPr>
            <w:r>
              <w:rPr>
                <w:rFonts w:ascii="Consolas" w:cs="Consolas" w:eastAsia="Consolas" w:hAnsi="Consolas"/>
                <w:color w:val="3B3B3B"/>
                <w:sz w:val="17"/>
                <w:szCs w:val="17"/>
              </w:rPr>
              <w:t xml:space="preserve">    jm.LastPublishedDate, jm.CategoryId, jm.Status, jt.TriggerType</w:t>
            </w:r>
          </w:p>
          <w:p>
            <w:pPr>
              <w:spacing w:after="0"/>
            </w:pPr>
            <w:r>
              <w:rPr>
                <w:rFonts w:ascii="Consolas" w:cs="Consolas" w:eastAsia="Consolas" w:hAnsi="Consolas"/>
                <w:color w:val="3B3B3B"/>
                <w:sz w:val="17"/>
                <w:szCs w:val="17"/>
              </w:rPr>
              <w:t xml:space="preserve">FROM [Journey_Master] jm</w:t>
            </w:r>
          </w:p>
          <w:p>
            <w:pPr>
              <w:spacing w:after="0"/>
            </w:pPr>
            <w:r>
              <w:rPr>
                <w:rFonts w:ascii="Consolas" w:cs="Consolas" w:eastAsia="Consolas" w:hAnsi="Consolas"/>
                <w:color w:val="3B3B3B"/>
                <w:sz w:val="17"/>
                <w:szCs w:val="17"/>
              </w:rPr>
              <w:t xml:space="preserve">JOIN [Journey_Activity_Stale_180] stale</w:t>
            </w:r>
          </w:p>
          <w:p>
            <w:pPr>
              <w:spacing w:after="0"/>
            </w:pPr>
            <w:r>
              <w:rPr>
                <w:rFonts w:ascii="Consolas" w:cs="Consolas" w:eastAsia="Consolas" w:hAnsi="Consolas"/>
                <w:color w:val="3B3B3B"/>
                <w:sz w:val="17"/>
                <w:szCs w:val="17"/>
              </w:rPr>
              <w:t xml:space="preserve">    ON jm.JourneyID = stale.JourneyID</w:t>
            </w:r>
          </w:p>
          <w:p>
            <w:pPr>
              <w:spacing w:after="0"/>
            </w:pPr>
            <w:r>
              <w:rPr>
                <w:rFonts w:ascii="Consolas" w:cs="Consolas" w:eastAsia="Consolas" w:hAnsi="Consolas"/>
                <w:color w:val="3B3B3B"/>
                <w:sz w:val="17"/>
                <w:szCs w:val="17"/>
              </w:rPr>
              <w:t xml:space="preserve">LEFT JOIN [Journey_Triggers] jt</w:t>
            </w:r>
          </w:p>
          <w:p>
            <w:pPr>
              <w:spacing w:after="0"/>
            </w:pPr>
            <w:r>
              <w:rPr>
                <w:rFonts w:ascii="Consolas" w:cs="Consolas" w:eastAsia="Consolas" w:hAnsi="Consolas"/>
                <w:color w:val="3B3B3B"/>
                <w:sz w:val="17"/>
                <w:szCs w:val="17"/>
              </w:rPr>
              <w:t xml:space="preserve">    ON jm.JourneyID = jt.JourneyID</w:t>
            </w:r>
          </w:p>
          <w:p>
            <w:pPr>
              <w:spacing w:after="0"/>
            </w:pPr>
            <w:r>
              <w:rPr>
                <w:rFonts w:ascii="Consolas" w:cs="Consolas" w:eastAsia="Consolas" w:hAnsi="Consolas"/>
                <w:color w:val="3B3B3B"/>
                <w:sz w:val="17"/>
                <w:szCs w:val="17"/>
              </w:rPr>
              <w:t xml:space="preserve">WHERE NOT EXISTS (</w:t>
            </w:r>
          </w:p>
          <w:p>
            <w:pPr>
              <w:spacing w:after="0"/>
            </w:pPr>
            <w:r>
              <w:rPr>
                <w:rFonts w:ascii="Consolas" w:cs="Consolas" w:eastAsia="Consolas" w:hAnsi="Consolas"/>
                <w:color w:val="3B3B3B"/>
                <w:sz w:val="17"/>
                <w:szCs w:val="17"/>
              </w:rPr>
              <w:t xml:space="preserve">    SELECT 1 FROM [Journey_Deletion_Exclusion] ex</w:t>
            </w:r>
          </w:p>
          <w:p>
            <w:pPr>
              <w:spacing w:after="0"/>
            </w:pPr>
            <w:r>
              <w:rPr>
                <w:rFonts w:ascii="Consolas" w:cs="Consolas" w:eastAsia="Consolas" w:hAnsi="Consolas"/>
                <w:color w:val="3B3B3B"/>
                <w:sz w:val="17"/>
                <w:szCs w:val="17"/>
              </w:rPr>
              <w:t xml:space="preserve">    WHERE ex.JourneyName = jm.JourneyName</w:t>
            </w:r>
          </w:p>
          <w:p>
            <w:pPr>
              <w:spacing w:after="0"/>
            </w:pPr>
            <w:r>
              <w:rPr>
                <w:rFonts w:ascii="Consolas" w:cs="Consolas" w:eastAsia="Consolas" w:hAnsi="Consolas"/>
                <w:color w:val="3B3B3B"/>
                <w:sz w:val="17"/>
                <w:szCs w:val="17"/>
              </w:rPr>
              <w:t xml:space="preserve">)</w:t>
            </w:r>
          </w:p>
          <w:p>
            <w:pPr>
              <w:spacing w:after="0"/>
            </w:pPr>
            <w:r>
              <w:rPr>
                <w:rFonts w:ascii="Consolas" w:cs="Consolas" w:eastAsia="Consolas" w:hAnsi="Consolas"/>
                <w:color w:val="3B3B3B"/>
                <w:sz w:val="17"/>
                <w:szCs w:val="17"/>
              </w:rPr>
              <w:t xml:space="preserve">AND jm.CategoryId NOT IN ('&lt;RecycleBin-CategoryId&gt;', '&lt;CleanupReview-CategoryId&gt;')</w:t>
            </w:r>
          </w:p>
        </w:tc>
      </w:tr>
    </w:tbl>
    <w:p>
      <w:pPr>
        <w:spacing w:after="120"/>
      </w:pPr>
      <w:r>
        <w:rPr>
          <w:sz w:val="22"/>
          <w:szCs w:val="22"/>
        </w:rPr>
        <w:t xml:space="preserve">TriggerType is carried through as an informational column only (a LEFT JOIN, not a filter) so Cedric can see how each journey was triggered.</w:t>
      </w:r>
    </w:p>
    <w:p>
      <w:pPr>
        <w:pStyle w:val="Heading2"/>
        <w:spacing w:after="80" w:before="200"/>
      </w:pPr>
      <w:r>
        <w:rPr>
          <w:rFonts w:ascii="Arial" w:cs="Arial" w:eastAsia="Arial" w:hAnsi="Arial"/>
          <w:b/>
          <w:bCs/>
          <w:color w:val="2E75B6"/>
          <w:sz w:val="26"/>
          <w:szCs w:val="26"/>
        </w:rPr>
        <w:t xml:space="preserve">Step 10 — Stop: Stop Every Eligible Journey (Scenario 2)</w:t>
      </w:r>
    </w:p>
    <w:p>
      <w:pPr>
        <w:spacing w:after="100"/>
      </w:pPr>
      <w:r>
        <w:rPr>
          <w:b/>
          <w:bCs/>
          <w:color w:val="1F4E79"/>
          <w:sz w:val="22"/>
          <w:szCs w:val="22"/>
        </w:rPr>
        <w:t xml:space="preserve">Per the Acceptance Criteria: </w:t>
      </w:r>
      <w:r>
        <w:rPr>
          <w:sz w:val="22"/>
          <w:szCs w:val="22"/>
        </w:rPr>
        <w:t xml:space="preserve">Scenario 2 states the journey is stopped before it's moved. This is its own script activity, separate from the move in Step 11, to avoid a script timeout on a folder with many eligible journeys.</w:t>
      </w:r>
    </w:p>
    <w:p>
      <w:pPr>
        <w:spacing w:after="100"/>
      </w:pPr>
      <w:r>
        <w:rPr>
          <w:b/>
          <w:bCs/>
          <w:color w:val="1F4E79"/>
          <w:sz w:val="22"/>
          <w:szCs w:val="22"/>
        </w:rPr>
        <w:t xml:space="preserve">Full code: </w:t>
      </w:r>
      <w:r>
        <w:rPr>
          <w:sz w:val="22"/>
          <w:szCs w:val="22"/>
        </w:rPr>
        <w:t xml:space="preserve">GEE-26092_Automation2_Production_Code.txt, Step 10</w:t>
      </w:r>
    </w:p>
    <w:p>
      <w:pPr>
        <w:pStyle w:val="Heading2"/>
        <w:spacing w:after="80" w:before="200"/>
      </w:pPr>
      <w:r>
        <w:rPr>
          <w:rFonts w:ascii="Arial" w:cs="Arial" w:eastAsia="Arial" w:hAnsi="Arial"/>
          <w:b/>
          <w:bCs/>
          <w:color w:val="2E75B6"/>
          <w:sz w:val="26"/>
          <w:szCs w:val="26"/>
        </w:rPr>
        <w:t xml:space="preserve">Step 11 — Move: Move the Same Eligible Journeys to Cleanup Review Folder (Scenario 2)</w:t>
      </w:r>
    </w:p>
    <w:p>
      <w:pPr>
        <w:spacing w:after="100"/>
      </w:pPr>
      <w:r>
        <w:rPr>
          <w:b/>
          <w:bCs/>
          <w:color w:val="1F4E79"/>
          <w:sz w:val="22"/>
          <w:szCs w:val="22"/>
        </w:rPr>
        <w:t xml:space="preserve">Design: </w:t>
      </w:r>
      <w:r>
        <w:rPr>
          <w:sz w:val="22"/>
          <w:szCs w:val="22"/>
        </w:rPr>
        <w:t xml:space="preserve">Reads Journeys_Eligible_For_Cleanup a second time (same DE Step 10 just processed) and moves each journey now that it's confirmed stopped.</w:t>
      </w:r>
    </w:p>
    <w:p>
      <w:pPr>
        <w:spacing w:after="100"/>
      </w:pPr>
      <w:r>
        <w:rPr>
          <w:b/>
          <w:bCs/>
          <w:color w:val="1F4E79"/>
          <w:sz w:val="22"/>
          <w:szCs w:val="22"/>
        </w:rPr>
        <w:t xml:space="preserve">Full code: </w:t>
      </w:r>
      <w:r>
        <w:rPr>
          <w:sz w:val="22"/>
          <w:szCs w:val="22"/>
        </w:rPr>
        <w:t xml:space="preserve">GEE-26092_Automation2_Production_Code.txt, Step 11</w:t>
      </w:r>
    </w:p>
    <w:p>
      <w:pPr>
        <w:pStyle w:val="Heading2"/>
        <w:spacing w:after="80" w:before="200"/>
      </w:pPr>
      <w:r>
        <w:rPr>
          <w:rFonts w:ascii="Arial" w:cs="Arial" w:eastAsia="Arial" w:hAnsi="Arial"/>
          <w:b/>
          <w:bCs/>
          <w:color w:val="2E75B6"/>
          <w:sz w:val="26"/>
          <w:szCs w:val="26"/>
        </w:rPr>
        <w:t xml:space="preserve">Step 12 — Notify: Verify Count &amp; Email Cedric Bastian (Scenario 2)</w:t>
      </w:r>
    </w:p>
    <w:p>
      <w:pPr>
        <w:spacing w:after="100"/>
      </w:pPr>
      <w:r>
        <w:rPr>
          <w:b/>
          <w:bCs/>
          <w:color w:val="1F4E79"/>
          <w:sz w:val="22"/>
          <w:szCs w:val="22"/>
        </w:rPr>
        <w:t xml:space="preserve">Purpose: </w:t>
      </w:r>
      <w:r>
        <w:rPr>
          <w:sz w:val="22"/>
          <w:szCs w:val="22"/>
        </w:rPr>
        <w:t xml:space="preserve">Only send a notification when there is actually something to review — matches Scenario 2's "Cedric Bastian will be sent an email notification" requirement.</w:t>
      </w:r>
    </w:p>
    <w:p>
      <w:pPr>
        <w:spacing w:after="100"/>
      </w:pPr>
      <w:r>
        <w:rPr>
          <w:b/>
          <w:bCs/>
          <w:color w:val="1F4E79"/>
          <w:sz w:val="22"/>
          <w:szCs w:val="22"/>
        </w:rPr>
        <w:t xml:space="preserve">Design: </w:t>
      </w:r>
      <w:r>
        <w:rPr>
          <w:sz w:val="22"/>
          <w:szCs w:val="22"/>
        </w:rPr>
        <w:t xml:space="preserve">A Decision Split activity checks the row count of Journeys_Eligible_For_Cleanup. Yes branch runs a Send Email (triggered send) activity using that DE as its data source, listing JourneyName and TriggerType for each row. No branch ends the automation.</w:t>
      </w:r>
    </w:p>
    <w:tbl>
      <w:tblPr>
        <w:tblW w:type="pct" w:w="100%"/>
        <w:tblBorders>
          <w:top w:val="single" w:color="BFBFBF" w:sz="2"/>
          <w:left w:val="single" w:color="BFBFBF" w:sz="2"/>
          <w:bottom w:val="single" w:color="BFBFBF" w:sz="2"/>
          <w:right w:val="single" w:color="BFBFBF" w:sz="2"/>
          <w:insideH w:val="single" w:color="auto" w:sz="4"/>
          <w:insideV w:val="single" w:color="auto" w:sz="4"/>
        </w:tblBorders>
      </w:tblPr>
      <w:tblGrid>
        <w:gridCol w:w="100"/>
      </w:tblGrid>
      <w:tr>
        <w:tc>
          <w:tcPr>
            <w:shd w:fill="F2F2F2" w:val="clear"/>
            <w:tcMar>
              <w:top w:type="dxa" w:w="120"/>
              <w:left w:type="dxa" w:w="180"/>
              <w:bottom w:type="dxa" w:w="120"/>
              <w:right w:type="dxa" w:w="180"/>
            </w:tcMar>
          </w:tcPr>
          <w:p>
            <w:pPr>
              <w:spacing w:after="0"/>
            </w:pPr>
            <w:r>
              <w:rPr>
                <w:rFonts w:ascii="Consolas" w:cs="Consolas" w:eastAsia="Consolas" w:hAnsi="Consolas"/>
                <w:color w:val="3B3B3B"/>
                <w:sz w:val="17"/>
                <w:szCs w:val="17"/>
              </w:rPr>
              <w:t xml:space="preserve">-- Decision Split query (returns a row only when there is something to notify about)</w:t>
            </w:r>
          </w:p>
          <w:p>
            <w:pPr>
              <w:spacing w:after="0"/>
            </w:pPr>
            <w:r>
              <w:rPr>
                <w:rFonts w:ascii="Consolas" w:cs="Consolas" w:eastAsia="Consolas" w:hAnsi="Consolas"/>
                <w:color w:val="3B3B3B"/>
                <w:sz w:val="17"/>
                <w:szCs w:val="17"/>
              </w:rPr>
              <w:t xml:space="preserve">SELECT COUNT(*) AS EligibleCount FROM [Journeys_Eligible_For_Cleanup]</w:t>
            </w:r>
          </w:p>
        </w:tc>
      </w:tr>
    </w:tbl>
    <w:p>
      <w:pPr>
        <w:spacing w:after="120"/>
      </w:pPr>
      <w:r>
        <w:rPr>
          <w:sz w:val="22"/>
          <w:szCs w:val="22"/>
        </w:rPr>
        <w:t xml:space="preserve">Suggested email content: "The following journeys have been moved to Journey Cleanup Review and require review", followed by a dynamic list of journey names and types. Building the actual triggered-send content (Content Builder template) is a separate content task, not covered by this code.</w:t>
      </w:r>
    </w:p>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6. Test &amp; Validation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2E75B6" w:val="clear"/>
            <w:tcMar>
              <w:top w:type="dxa" w:w="80"/>
              <w:left w:type="dxa" w:w="100"/>
              <w:bottom w:type="dxa" w:w="80"/>
              <w:right w:type="dxa" w:w="100"/>
            </w:tcMar>
          </w:tcPr>
          <w:p>
            <w:r>
              <w:rPr>
                <w:b/>
                <w:bCs/>
                <w:color w:val="FFFFFF"/>
                <w:sz w:val="19"/>
                <w:szCs w:val="19"/>
              </w:rPr>
              <w:t xml:space="preserve">#</w:t>
            </w:r>
          </w:p>
        </w:tc>
        <w:tc>
          <w:tcPr>
            <w:tcW w:type="dxa" w:w="4700"/>
            <w:shd w:fill="2E75B6" w:val="clear"/>
            <w:tcMar>
              <w:top w:type="dxa" w:w="80"/>
              <w:left w:type="dxa" w:w="100"/>
              <w:bottom w:type="dxa" w:w="80"/>
              <w:right w:type="dxa" w:w="100"/>
            </w:tcMar>
          </w:tcPr>
          <w:p>
            <w:r>
              <w:rPr>
                <w:b/>
                <w:bCs/>
                <w:color w:val="FFFFFF"/>
                <w:sz w:val="19"/>
                <w:szCs w:val="19"/>
              </w:rPr>
              <w:t xml:space="preserve">Test Case</w:t>
            </w:r>
          </w:p>
        </w:tc>
        <w:tc>
          <w:tcPr>
            <w:tcW w:type="dxa" w:w="3800"/>
            <w:shd w:fill="2E75B6" w:val="clear"/>
            <w:tcMar>
              <w:top w:type="dxa" w:w="80"/>
              <w:left w:type="dxa" w:w="100"/>
              <w:bottom w:type="dxa" w:w="80"/>
              <w:right w:type="dxa" w:w="100"/>
            </w:tcMar>
          </w:tcPr>
          <w:p>
            <w:r>
              <w:rPr>
                <w:b/>
                <w:bCs/>
                <w:color w:val="FFFFFF"/>
                <w:sz w:val="19"/>
                <w:szCs w:val="19"/>
              </w:rPr>
              <w:t xml:space="preserve">Expected Result</w:t>
            </w:r>
          </w:p>
        </w:tc>
      </w:tr>
      <w:tr>
        <w:tc>
          <w:tcPr>
            <w:tcW w:type="dxa" w:w="500"/>
            <w:shd w:fill="FFFFFF" w:val="clear"/>
            <w:tcMar>
              <w:top w:type="dxa" w:w="70"/>
              <w:left w:type="dxa" w:w="100"/>
              <w:bottom w:type="dxa" w:w="70"/>
              <w:right w:type="dxa" w:w="100"/>
            </w:tcMar>
          </w:tcPr>
          <w:p>
            <w:r>
              <w:rPr>
                <w:sz w:val="19"/>
                <w:szCs w:val="19"/>
              </w:rPr>
              <w:t xml:space="preserve">1</w:t>
            </w:r>
          </w:p>
        </w:tc>
        <w:tc>
          <w:tcPr>
            <w:tcW w:type="dxa" w:w="4700"/>
            <w:shd w:fill="FFFFFF" w:val="clear"/>
            <w:tcMar>
              <w:top w:type="dxa" w:w="70"/>
              <w:left w:type="dxa" w:w="100"/>
              <w:bottom w:type="dxa" w:w="70"/>
              <w:right w:type="dxa" w:w="100"/>
            </w:tcMar>
          </w:tcPr>
          <w:p>
            <w:r>
              <w:rPr>
                <w:sz w:val="19"/>
                <w:szCs w:val="19"/>
              </w:rPr>
              <w:t xml:space="preserve">Automation 1's real-time Fetch (Step 1) against a Cleanup Review folder with journeys spanning more than one API page</w:t>
            </w:r>
          </w:p>
        </w:tc>
        <w:tc>
          <w:tcPr>
            <w:tcW w:type="dxa" w:w="3800"/>
            <w:shd w:fill="FFFFFF" w:val="clear"/>
            <w:tcMar>
              <w:top w:type="dxa" w:w="70"/>
              <w:left w:type="dxa" w:w="100"/>
              <w:bottom w:type="dxa" w:w="70"/>
              <w:right w:type="dxa" w:w="100"/>
            </w:tcMar>
          </w:tcPr>
          <w:p>
            <w:r>
              <w:rPr>
                <w:sz w:val="19"/>
                <w:szCs w:val="19"/>
              </w:rPr>
              <w:t xml:space="preserve">Pagination loop returns every journey, not just the first page, before Steps 2–3 run</w:t>
            </w:r>
          </w:p>
        </w:tc>
      </w:tr>
      <w:tr>
        <w:tc>
          <w:tcPr>
            <w:tcW w:type="dxa" w:w="500"/>
            <w:shd w:fill="F7F9FC" w:val="clear"/>
            <w:tcMar>
              <w:top w:type="dxa" w:w="70"/>
              <w:left w:type="dxa" w:w="100"/>
              <w:bottom w:type="dxa" w:w="70"/>
              <w:right w:type="dxa" w:w="100"/>
            </w:tcMar>
          </w:tcPr>
          <w:p>
            <w:r>
              <w:rPr>
                <w:sz w:val="19"/>
                <w:szCs w:val="19"/>
              </w:rPr>
              <w:t xml:space="preserve">2</w:t>
            </w:r>
          </w:p>
        </w:tc>
        <w:tc>
          <w:tcPr>
            <w:tcW w:type="dxa" w:w="4700"/>
            <w:shd w:fill="F7F9FC" w:val="clear"/>
            <w:tcMar>
              <w:top w:type="dxa" w:w="70"/>
              <w:left w:type="dxa" w:w="100"/>
              <w:bottom w:type="dxa" w:w="70"/>
              <w:right w:type="dxa" w:w="100"/>
            </w:tcMar>
          </w:tcPr>
          <w:p>
            <w:r>
              <w:rPr>
                <w:sz w:val="19"/>
                <w:szCs w:val="19"/>
              </w:rPr>
              <w:t xml:space="preserve">Automation 2's real-time Fetch (Step 1) against a Recycle Bin folder with journeys spanning more than one API page</w:t>
            </w:r>
          </w:p>
        </w:tc>
        <w:tc>
          <w:tcPr>
            <w:tcW w:type="dxa" w:w="3800"/>
            <w:shd w:fill="F7F9FC" w:val="clear"/>
            <w:tcMar>
              <w:top w:type="dxa" w:w="70"/>
              <w:left w:type="dxa" w:w="100"/>
              <w:bottom w:type="dxa" w:w="70"/>
              <w:right w:type="dxa" w:w="100"/>
            </w:tcMar>
          </w:tcPr>
          <w:p>
            <w:r>
              <w:rPr>
                <w:sz w:val="19"/>
                <w:szCs w:val="19"/>
              </w:rPr>
              <w:t xml:space="preserve">Pagination loop returns every journey before Steps 2–3 run</w:t>
            </w:r>
          </w:p>
        </w:tc>
      </w:tr>
      <w:tr>
        <w:tc>
          <w:tcPr>
            <w:tcW w:type="dxa" w:w="500"/>
            <w:shd w:fill="FFFFFF" w:val="clear"/>
            <w:tcMar>
              <w:top w:type="dxa" w:w="70"/>
              <w:left w:type="dxa" w:w="100"/>
              <w:bottom w:type="dxa" w:w="70"/>
              <w:right w:type="dxa" w:w="100"/>
            </w:tcMar>
          </w:tcPr>
          <w:p>
            <w:r>
              <w:rPr>
                <w:sz w:val="19"/>
                <w:szCs w:val="19"/>
              </w:rPr>
              <w:t xml:space="preserve">3</w:t>
            </w:r>
          </w:p>
        </w:tc>
        <w:tc>
          <w:tcPr>
            <w:tcW w:type="dxa" w:w="4700"/>
            <w:shd w:fill="FFFFFF" w:val="clear"/>
            <w:tcMar>
              <w:top w:type="dxa" w:w="70"/>
              <w:left w:type="dxa" w:w="100"/>
              <w:bottom w:type="dxa" w:w="70"/>
              <w:right w:type="dxa" w:w="100"/>
            </w:tcMar>
          </w:tcPr>
          <w:p>
            <w:r>
              <w:rPr>
                <w:sz w:val="19"/>
                <w:szCs w:val="19"/>
              </w:rPr>
              <w:t xml:space="preserve">Cedric manually removes a journey from Cleanup Review mid-month, then Automation 1 runs on the 30th</w:t>
            </w:r>
          </w:p>
        </w:tc>
        <w:tc>
          <w:tcPr>
            <w:tcW w:type="dxa" w:w="3800"/>
            <w:shd w:fill="FFFFFF" w:val="clear"/>
            <w:tcMar>
              <w:top w:type="dxa" w:w="70"/>
              <w:left w:type="dxa" w:w="100"/>
              <w:bottom w:type="dxa" w:w="70"/>
              <w:right w:type="dxa" w:w="100"/>
            </w:tcMar>
          </w:tcPr>
          <w:p>
            <w:r>
              <w:rPr>
                <w:sz w:val="19"/>
                <w:szCs w:val="19"/>
              </w:rPr>
              <w:t xml:space="preserve">That journey is absent from Automation 1's live Step 1 fetch, so it is never stopped/moved — his manual action is respected</w:t>
            </w:r>
          </w:p>
        </w:tc>
      </w:tr>
      <w:tr>
        <w:tc>
          <w:tcPr>
            <w:tcW w:type="dxa" w:w="500"/>
            <w:shd w:fill="F7F9FC" w:val="clear"/>
            <w:tcMar>
              <w:top w:type="dxa" w:w="70"/>
              <w:left w:type="dxa" w:w="100"/>
              <w:bottom w:type="dxa" w:w="70"/>
              <w:right w:type="dxa" w:w="100"/>
            </w:tcMar>
          </w:tcPr>
          <w:p>
            <w:r>
              <w:rPr>
                <w:sz w:val="19"/>
                <w:szCs w:val="19"/>
              </w:rPr>
              <w:t xml:space="preserve">4</w:t>
            </w:r>
          </w:p>
        </w:tc>
        <w:tc>
          <w:tcPr>
            <w:tcW w:type="dxa" w:w="4700"/>
            <w:shd w:fill="F7F9FC" w:val="clear"/>
            <w:tcMar>
              <w:top w:type="dxa" w:w="70"/>
              <w:left w:type="dxa" w:w="100"/>
              <w:bottom w:type="dxa" w:w="70"/>
              <w:right w:type="dxa" w:w="100"/>
            </w:tcMar>
          </w:tcPr>
          <w:p>
            <w:r>
              <w:rPr>
                <w:sz w:val="19"/>
                <w:szCs w:val="19"/>
              </w:rPr>
              <w:t xml:space="preserve">Journey_Deletion_Exclusion auto-seed (Step 7) runs twice in a row</w:t>
            </w:r>
          </w:p>
        </w:tc>
        <w:tc>
          <w:tcPr>
            <w:tcW w:type="dxa" w:w="3800"/>
            <w:shd w:fill="F7F9FC" w:val="clear"/>
            <w:tcMar>
              <w:top w:type="dxa" w:w="70"/>
              <w:left w:type="dxa" w:w="100"/>
              <w:bottom w:type="dxa" w:w="70"/>
              <w:right w:type="dxa" w:w="100"/>
            </w:tcMar>
          </w:tcPr>
          <w:p>
            <w:r>
              <w:rPr>
                <w:sz w:val="19"/>
                <w:szCs w:val="19"/>
              </w:rPr>
              <w:t xml:space="preserve">No duplicate rows; a journey added a second time is skipped, not re-inserted</w:t>
            </w:r>
          </w:p>
        </w:tc>
      </w:tr>
      <w:tr>
        <w:tc>
          <w:tcPr>
            <w:tcW w:type="dxa" w:w="500"/>
            <w:shd w:fill="FFFFFF" w:val="clear"/>
            <w:tcMar>
              <w:top w:type="dxa" w:w="70"/>
              <w:left w:type="dxa" w:w="100"/>
              <w:bottom w:type="dxa" w:w="70"/>
              <w:right w:type="dxa" w:w="100"/>
            </w:tcMar>
          </w:tcPr>
          <w:p>
            <w:r>
              <w:rPr>
                <w:sz w:val="19"/>
                <w:szCs w:val="19"/>
              </w:rPr>
              <w:t xml:space="preserve">5</w:t>
            </w:r>
          </w:p>
        </w:tc>
        <w:tc>
          <w:tcPr>
            <w:tcW w:type="dxa" w:w="4700"/>
            <w:shd w:fill="FFFFFF" w:val="clear"/>
            <w:tcMar>
              <w:top w:type="dxa" w:w="70"/>
              <w:left w:type="dxa" w:w="100"/>
              <w:bottom w:type="dxa" w:w="70"/>
              <w:right w:type="dxa" w:w="100"/>
            </w:tcMar>
          </w:tcPr>
          <w:p>
            <w:r>
              <w:rPr>
                <w:sz w:val="19"/>
                <w:szCs w:val="19"/>
              </w:rPr>
              <w:t xml:space="preserve">Business (including Cedric) manually adds a journey name to Journey_Deletion_Exclusion with MatchType = Manual</w:t>
            </w:r>
          </w:p>
        </w:tc>
        <w:tc>
          <w:tcPr>
            <w:tcW w:type="dxa" w:w="3800"/>
            <w:shd w:fill="FFFFFF" w:val="clear"/>
            <w:tcMar>
              <w:top w:type="dxa" w:w="70"/>
              <w:left w:type="dxa" w:w="100"/>
              <w:bottom w:type="dxa" w:w="70"/>
              <w:right w:type="dxa" w:w="100"/>
            </w:tcMar>
          </w:tcPr>
          <w:p>
            <w:r>
              <w:rPr>
                <w:sz w:val="19"/>
                <w:szCs w:val="19"/>
              </w:rPr>
              <w:t xml:space="preserve">That journey is excluded from Journeys_Eligible_For_Cleanup even though it doesn't match "_AR_"/"_NT_", and survives the next auto-seed run and every ClearData in Step 5</w:t>
            </w:r>
          </w:p>
        </w:tc>
      </w:tr>
      <w:tr>
        <w:tc>
          <w:tcPr>
            <w:tcW w:type="dxa" w:w="500"/>
            <w:shd w:fill="F7F9FC" w:val="clear"/>
            <w:tcMar>
              <w:top w:type="dxa" w:w="70"/>
              <w:left w:type="dxa" w:w="100"/>
              <w:bottom w:type="dxa" w:w="70"/>
              <w:right w:type="dxa" w:w="100"/>
            </w:tcMar>
          </w:tcPr>
          <w:p>
            <w:r>
              <w:rPr>
                <w:sz w:val="19"/>
                <w:szCs w:val="19"/>
              </w:rPr>
              <w:t xml:space="preserve">6</w:t>
            </w:r>
          </w:p>
        </w:tc>
        <w:tc>
          <w:tcPr>
            <w:tcW w:type="dxa" w:w="4700"/>
            <w:shd w:fill="F7F9FC" w:val="clear"/>
            <w:tcMar>
              <w:top w:type="dxa" w:w="70"/>
              <w:left w:type="dxa" w:w="100"/>
              <w:bottom w:type="dxa" w:w="70"/>
              <w:right w:type="dxa" w:w="100"/>
            </w:tcMar>
          </w:tcPr>
          <w:p>
            <w:r>
              <w:rPr>
                <w:sz w:val="19"/>
                <w:szCs w:val="19"/>
              </w:rPr>
              <w:t xml:space="preserve">Multi-send journey where one send was 30 days ago and another was 200 days ago</w:t>
            </w:r>
          </w:p>
        </w:tc>
        <w:tc>
          <w:tcPr>
            <w:tcW w:type="dxa" w:w="3800"/>
            <w:shd w:fill="F7F9FC" w:val="clear"/>
            <w:tcMar>
              <w:top w:type="dxa" w:w="70"/>
              <w:left w:type="dxa" w:w="100"/>
              <w:bottom w:type="dxa" w:w="70"/>
              <w:right w:type="dxa" w:w="100"/>
            </w:tcMar>
          </w:tcPr>
          <w:p>
            <w:r>
              <w:rPr>
                <w:sz w:val="19"/>
                <w:szCs w:val="19"/>
              </w:rPr>
              <w:t xml:space="preserve">Journey is NOT flagged as stale (Scenario 2's "all emails" requirement) — confirms the MAX(EventDate) HAVING logic behaves per-journey, not per-send</w:t>
            </w:r>
          </w:p>
        </w:tc>
      </w:tr>
      <w:tr>
        <w:tc>
          <w:tcPr>
            <w:tcW w:type="dxa" w:w="500"/>
            <w:shd w:fill="FFFFFF" w:val="clear"/>
            <w:tcMar>
              <w:top w:type="dxa" w:w="70"/>
              <w:left w:type="dxa" w:w="100"/>
              <w:bottom w:type="dxa" w:w="70"/>
              <w:right w:type="dxa" w:w="100"/>
            </w:tcMar>
          </w:tcPr>
          <w:p>
            <w:r>
              <w:rPr>
                <w:sz w:val="19"/>
                <w:szCs w:val="19"/>
              </w:rPr>
              <w:t xml:space="preserve">7</w:t>
            </w:r>
          </w:p>
        </w:tc>
        <w:tc>
          <w:tcPr>
            <w:tcW w:type="dxa" w:w="4700"/>
            <w:shd w:fill="FFFFFF" w:val="clear"/>
            <w:tcMar>
              <w:top w:type="dxa" w:w="70"/>
              <w:left w:type="dxa" w:w="100"/>
              <w:bottom w:type="dxa" w:w="70"/>
              <w:right w:type="dxa" w:w="100"/>
            </w:tcMar>
          </w:tcPr>
          <w:p>
            <w:r>
              <w:rPr>
                <w:sz w:val="19"/>
                <w:szCs w:val="19"/>
              </w:rPr>
              <w:t xml:space="preserve">Journey that has an email activity but has never sent it</w:t>
            </w:r>
          </w:p>
        </w:tc>
        <w:tc>
          <w:tcPr>
            <w:tcW w:type="dxa" w:w="3800"/>
            <w:shd w:fill="FFFFFF" w:val="clear"/>
            <w:tcMar>
              <w:top w:type="dxa" w:w="70"/>
              <w:left w:type="dxa" w:w="100"/>
              <w:bottom w:type="dxa" w:w="70"/>
              <w:right w:type="dxa" w:w="100"/>
            </w:tcMar>
          </w:tcPr>
          <w:p>
            <w:r>
              <w:rPr>
                <w:sz w:val="19"/>
                <w:szCs w:val="19"/>
              </w:rPr>
              <w:t xml:space="preserve">Journey IS flagged as stale (LastSendDate IS NULL branch of the HAVING clause)</w:t>
            </w:r>
          </w:p>
        </w:tc>
      </w:tr>
      <w:tr>
        <w:tc>
          <w:tcPr>
            <w:tcW w:type="dxa" w:w="500"/>
            <w:shd w:fill="F7F9FC" w:val="clear"/>
            <w:tcMar>
              <w:top w:type="dxa" w:w="70"/>
              <w:left w:type="dxa" w:w="100"/>
              <w:bottom w:type="dxa" w:w="70"/>
              <w:right w:type="dxa" w:w="100"/>
            </w:tcMar>
          </w:tcPr>
          <w:p>
            <w:r>
              <w:rPr>
                <w:sz w:val="19"/>
                <w:szCs w:val="19"/>
              </w:rPr>
              <w:t xml:space="preserve">8</w:t>
            </w:r>
          </w:p>
        </w:tc>
        <w:tc>
          <w:tcPr>
            <w:tcW w:type="dxa" w:w="4700"/>
            <w:shd w:fill="F7F9FC" w:val="clear"/>
            <w:tcMar>
              <w:top w:type="dxa" w:w="70"/>
              <w:left w:type="dxa" w:w="100"/>
              <w:bottom w:type="dxa" w:w="70"/>
              <w:right w:type="dxa" w:w="100"/>
            </w:tcMar>
          </w:tcPr>
          <w:p>
            <w:r>
              <w:rPr>
                <w:sz w:val="19"/>
                <w:szCs w:val="19"/>
              </w:rPr>
              <w:t xml:space="preserve">Journey with no email-send activity at all (only Wait / Update Contact / Decision Split steps)</w:t>
            </w:r>
          </w:p>
        </w:tc>
        <w:tc>
          <w:tcPr>
            <w:tcW w:type="dxa" w:w="3800"/>
            <w:shd w:fill="F7F9FC" w:val="clear"/>
            <w:tcMar>
              <w:top w:type="dxa" w:w="70"/>
              <w:left w:type="dxa" w:w="100"/>
              <w:bottom w:type="dxa" w:w="70"/>
              <w:right w:type="dxa" w:w="100"/>
            </w:tcMar>
          </w:tcPr>
          <w:p>
            <w:r>
              <w:rPr>
                <w:sz w:val="19"/>
                <w:szCs w:val="19"/>
              </w:rPr>
              <w:t xml:space="preserve">Journey is skipped entirely by Step 8's INNER JOIN to Journey_Activity</w:t>
            </w:r>
          </w:p>
        </w:tc>
      </w:tr>
      <w:tr>
        <w:tc>
          <w:tcPr>
            <w:tcW w:type="dxa" w:w="500"/>
            <w:shd w:fill="FFFFFF" w:val="clear"/>
            <w:tcMar>
              <w:top w:type="dxa" w:w="70"/>
              <w:left w:type="dxa" w:w="100"/>
              <w:bottom w:type="dxa" w:w="70"/>
              <w:right w:type="dxa" w:w="100"/>
            </w:tcMar>
          </w:tcPr>
          <w:p>
            <w:r>
              <w:rPr>
                <w:sz w:val="19"/>
                <w:szCs w:val="19"/>
              </w:rPr>
              <w:t xml:space="preserve">9</w:t>
            </w:r>
          </w:p>
        </w:tc>
        <w:tc>
          <w:tcPr>
            <w:tcW w:type="dxa" w:w="4700"/>
            <w:shd w:fill="FFFFFF" w:val="clear"/>
            <w:tcMar>
              <w:top w:type="dxa" w:w="70"/>
              <w:left w:type="dxa" w:w="100"/>
              <w:bottom w:type="dxa" w:w="70"/>
              <w:right w:type="dxa" w:w="100"/>
            </w:tcMar>
          </w:tcPr>
          <w:p>
            <w:r>
              <w:rPr>
                <w:sz w:val="19"/>
                <w:szCs w:val="19"/>
              </w:rPr>
              <w:t xml:space="preserve">Journey triggered via APIEvent or ContactEvent (not EmailAudience) with a stale email activity</w:t>
            </w:r>
          </w:p>
        </w:tc>
        <w:tc>
          <w:tcPr>
            <w:tcW w:type="dxa" w:w="3800"/>
            <w:shd w:fill="FFFFFF" w:val="clear"/>
            <w:tcMar>
              <w:top w:type="dxa" w:w="70"/>
              <w:left w:type="dxa" w:w="100"/>
              <w:bottom w:type="dxa" w:w="70"/>
              <w:right w:type="dxa" w:w="100"/>
            </w:tcMar>
          </w:tcPr>
          <w:p>
            <w:r>
              <w:rPr>
                <w:sz w:val="19"/>
                <w:szCs w:val="19"/>
              </w:rPr>
              <w:t xml:space="preserve">Journey IS flagged as stale and moved to Cleanup Review — confirms no trigger-type restriction</w:t>
            </w:r>
          </w:p>
        </w:tc>
      </w:tr>
      <w:tr>
        <w:tc>
          <w:tcPr>
            <w:tcW w:type="dxa" w:w="500"/>
            <w:shd w:fill="F7F9FC" w:val="clear"/>
            <w:tcMar>
              <w:top w:type="dxa" w:w="70"/>
              <w:left w:type="dxa" w:w="100"/>
              <w:bottom w:type="dxa" w:w="70"/>
              <w:right w:type="dxa" w:w="100"/>
            </w:tcMar>
          </w:tcPr>
          <w:p>
            <w:r>
              <w:rPr>
                <w:sz w:val="19"/>
                <w:szCs w:val="19"/>
              </w:rPr>
              <w:t xml:space="preserve">10</w:t>
            </w:r>
          </w:p>
        </w:tc>
        <w:tc>
          <w:tcPr>
            <w:tcW w:type="dxa" w:w="4700"/>
            <w:shd w:fill="F7F9FC" w:val="clear"/>
            <w:tcMar>
              <w:top w:type="dxa" w:w="70"/>
              <w:left w:type="dxa" w:w="100"/>
              <w:bottom w:type="dxa" w:w="70"/>
              <w:right w:type="dxa" w:w="100"/>
            </w:tcMar>
          </w:tcPr>
          <w:p>
            <w:r>
              <w:rPr>
                <w:sz w:val="19"/>
                <w:szCs w:val="19"/>
              </w:rPr>
              <w:t xml:space="preserve">5-minute Wait Activity timing (Step 4)</w:t>
            </w:r>
          </w:p>
        </w:tc>
        <w:tc>
          <w:tcPr>
            <w:tcW w:type="dxa" w:w="3800"/>
            <w:shd w:fill="F7F9FC" w:val="clear"/>
            <w:tcMar>
              <w:top w:type="dxa" w:w="70"/>
              <w:left w:type="dxa" w:w="100"/>
              <w:bottom w:type="dxa" w:w="70"/>
              <w:right w:type="dxa" w:w="100"/>
            </w:tcMar>
          </w:tcPr>
          <w:p>
            <w:r>
              <w:rPr>
                <w:sz w:val="19"/>
                <w:szCs w:val="19"/>
              </w:rPr>
              <w:t xml:space="preserve">Step 8's query does not pick up journeys still mid-deletion; re-run with the wait removed to confirm it was actually needed in this environment</w:t>
            </w:r>
          </w:p>
        </w:tc>
      </w:tr>
      <w:tr>
        <w:tc>
          <w:tcPr>
            <w:tcW w:type="dxa" w:w="500"/>
            <w:shd w:fill="FFFFFF" w:val="clear"/>
            <w:tcMar>
              <w:top w:type="dxa" w:w="70"/>
              <w:left w:type="dxa" w:w="100"/>
              <w:bottom w:type="dxa" w:w="70"/>
              <w:right w:type="dxa" w:w="100"/>
            </w:tcMar>
          </w:tcPr>
          <w:p>
            <w:r>
              <w:rPr>
                <w:sz w:val="19"/>
                <w:szCs w:val="19"/>
              </w:rPr>
              <w:t xml:space="preserve">11</w:t>
            </w:r>
          </w:p>
        </w:tc>
        <w:tc>
          <w:tcPr>
            <w:tcW w:type="dxa" w:w="4700"/>
            <w:shd w:fill="FFFFFF" w:val="clear"/>
            <w:tcMar>
              <w:top w:type="dxa" w:w="70"/>
              <w:left w:type="dxa" w:w="100"/>
              <w:bottom w:type="dxa" w:w="70"/>
              <w:right w:type="dxa" w:w="100"/>
            </w:tcMar>
          </w:tcPr>
          <w:p>
            <w:r>
              <w:rPr>
                <w:sz w:val="19"/>
                <w:szCs w:val="19"/>
              </w:rPr>
              <w:t xml:space="preserve">Steps 10–11 sequencing (Stop, then Move, as two separate scripts)</w:t>
            </w:r>
          </w:p>
        </w:tc>
        <w:tc>
          <w:tcPr>
            <w:tcW w:type="dxa" w:w="3800"/>
            <w:shd w:fill="FFFFFF" w:val="clear"/>
            <w:tcMar>
              <w:top w:type="dxa" w:w="70"/>
              <w:left w:type="dxa" w:w="100"/>
              <w:bottom w:type="dxa" w:w="70"/>
              <w:right w:type="dxa" w:w="100"/>
            </w:tcMar>
          </w:tcPr>
          <w:p>
            <w:r>
              <w:rPr>
                <w:sz w:val="19"/>
                <w:szCs w:val="19"/>
              </w:rPr>
              <w:t xml:space="preserve">A journey that fails to stop in Step 10 is logged and Step 11 does not move it</w:t>
            </w:r>
          </w:p>
        </w:tc>
      </w:tr>
      <w:tr>
        <w:tc>
          <w:tcPr>
            <w:tcW w:type="dxa" w:w="500"/>
            <w:shd w:fill="F7F9FC" w:val="clear"/>
            <w:tcMar>
              <w:top w:type="dxa" w:w="70"/>
              <w:left w:type="dxa" w:w="100"/>
              <w:bottom w:type="dxa" w:w="70"/>
              <w:right w:type="dxa" w:w="100"/>
            </w:tcMar>
          </w:tcPr>
          <w:p>
            <w:r>
              <w:rPr>
                <w:sz w:val="19"/>
                <w:szCs w:val="19"/>
              </w:rPr>
              <w:t xml:space="preserve">12</w:t>
            </w:r>
          </w:p>
        </w:tc>
        <w:tc>
          <w:tcPr>
            <w:tcW w:type="dxa" w:w="4700"/>
            <w:shd w:fill="F7F9FC" w:val="clear"/>
            <w:tcMar>
              <w:top w:type="dxa" w:w="70"/>
              <w:left w:type="dxa" w:w="100"/>
              <w:bottom w:type="dxa" w:w="70"/>
              <w:right w:type="dxa" w:w="100"/>
            </w:tcMar>
          </w:tcPr>
          <w:p>
            <w:r>
              <w:rPr>
                <w:sz w:val="19"/>
                <w:szCs w:val="19"/>
              </w:rPr>
              <w:t xml:space="preserve">Credential decryption via TreatAsContent()</w:t>
            </w:r>
          </w:p>
        </w:tc>
        <w:tc>
          <w:tcPr>
            <w:tcW w:type="dxa" w:w="3800"/>
            <w:shd w:fill="F7F9FC" w:val="clear"/>
            <w:tcMar>
              <w:top w:type="dxa" w:w="70"/>
              <w:left w:type="dxa" w:w="100"/>
              <w:bottom w:type="dxa" w:w="70"/>
              <w:right w:type="dxa" w:w="100"/>
            </w:tcMar>
          </w:tcPr>
          <w:p>
            <w:r>
              <w:rPr>
                <w:sz w:val="19"/>
                <w:szCs w:val="19"/>
              </w:rPr>
              <w:t xml:space="preserve">Decrypted Client ID/Secret/Auth URL match the values used elsewhere for the same Installed Package; a wrong Salt/IV/Password produces garbled output, not a clean error — verify against a known-good value first</w:t>
            </w:r>
          </w:p>
        </w:tc>
      </w:tr>
      <w:tr>
        <w:tc>
          <w:tcPr>
            <w:tcW w:type="dxa" w:w="500"/>
            <w:shd w:fill="FFFFFF" w:val="clear"/>
            <w:tcMar>
              <w:top w:type="dxa" w:w="70"/>
              <w:left w:type="dxa" w:w="100"/>
              <w:bottom w:type="dxa" w:w="70"/>
              <w:right w:type="dxa" w:w="100"/>
            </w:tcMar>
          </w:tcPr>
          <w:p>
            <w:r>
              <w:rPr>
                <w:sz w:val="19"/>
                <w:szCs w:val="19"/>
              </w:rPr>
              <w:t xml:space="preserve">13</w:t>
            </w:r>
          </w:p>
        </w:tc>
        <w:tc>
          <w:tcPr>
            <w:tcW w:type="dxa" w:w="4700"/>
            <w:shd w:fill="FFFFFF" w:val="clear"/>
            <w:tcMar>
              <w:top w:type="dxa" w:w="70"/>
              <w:left w:type="dxa" w:w="100"/>
              <w:bottom w:type="dxa" w:w="70"/>
              <w:right w:type="dxa" w:w="100"/>
            </w:tcMar>
          </w:tcPr>
          <w:p>
            <w:r>
              <w:rPr>
                <w:sz w:val="19"/>
                <w:szCs w:val="19"/>
              </w:rPr>
              <w:t xml:space="preserve">Automation 1's monthly schedule fires on the 30th as configured</w:t>
            </w:r>
          </w:p>
        </w:tc>
        <w:tc>
          <w:tcPr>
            <w:tcW w:type="dxa" w:w="3800"/>
            <w:shd w:fill="FFFFFF" w:val="clear"/>
            <w:tcMar>
              <w:top w:type="dxa" w:w="70"/>
              <w:left w:type="dxa" w:w="100"/>
              <w:bottom w:type="dxa" w:w="70"/>
              <w:right w:type="dxa" w:w="100"/>
            </w:tcMar>
          </w:tcPr>
          <w:p>
            <w:r>
              <w:rPr>
                <w:sz w:val="19"/>
                <w:szCs w:val="19"/>
              </w:rPr>
              <w:t xml:space="preserve">Confirms the native recurrence</w:t>
            </w:r>
          </w:p>
        </w:tc>
      </w:tr>
      <w:tr>
        <w:tc>
          <w:tcPr>
            <w:tcW w:type="dxa" w:w="500"/>
            <w:shd w:fill="F7F9FC" w:val="clear"/>
            <w:tcMar>
              <w:top w:type="dxa" w:w="70"/>
              <w:left w:type="dxa" w:w="100"/>
              <w:bottom w:type="dxa" w:w="70"/>
              <w:right w:type="dxa" w:w="100"/>
            </w:tcMar>
          </w:tcPr>
          <w:p>
            <w:r>
              <w:rPr>
                <w:sz w:val="19"/>
                <w:szCs w:val="19"/>
              </w:rPr>
              <w:t xml:space="preserve">14</w:t>
            </w:r>
          </w:p>
        </w:tc>
        <w:tc>
          <w:tcPr>
            <w:tcW w:type="dxa" w:w="4700"/>
            <w:shd w:fill="F7F9FC" w:val="clear"/>
            <w:tcMar>
              <w:top w:type="dxa" w:w="70"/>
              <w:left w:type="dxa" w:w="100"/>
              <w:bottom w:type="dxa" w:w="70"/>
              <w:right w:type="dxa" w:w="100"/>
            </w:tcMar>
          </w:tcPr>
          <w:p>
            <w:r>
              <w:rPr>
                <w:sz w:val="19"/>
                <w:szCs w:val="19"/>
              </w:rPr>
              <w:t xml:space="preserve">End-to-end monthly cycle (2 consecutive simulated months)</w:t>
            </w:r>
          </w:p>
        </w:tc>
        <w:tc>
          <w:tcPr>
            <w:tcW w:type="dxa" w:w="3800"/>
            <w:shd w:fill="F7F9FC" w:val="clear"/>
            <w:tcMar>
              <w:top w:type="dxa" w:w="70"/>
              <w:left w:type="dxa" w:w="100"/>
              <w:bottom w:type="dxa" w:w="70"/>
              <w:right w:type="dxa" w:w="100"/>
            </w:tcMar>
          </w:tcPr>
          <w:p>
            <w:r>
              <w:rPr>
                <w:sz w:val="19"/>
                <w:szCs w:val="19"/>
              </w:rPr>
              <w:t xml:space="preserve">Journeys placed in Recycle Bin by Automation 1 are stopped and deleted the next time Automation 2 runs, in the same run that identifies the next month's new candidates</w:t>
            </w:r>
          </w:p>
        </w:tc>
      </w:tr>
    </w:tbl>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7. Assumptions &amp; Configuration Placeholders</w:t>
      </w:r>
    </w:p>
    <w:p>
      <w:pPr>
        <w:spacing w:after="120"/>
      </w:pPr>
      <w:r>
        <w:rPr>
          <w:sz w:val="22"/>
          <w:szCs w:val="22"/>
        </w:rPr>
        <w:t xml:space="preserve">The following values are environment-specific and are shown as placeholders throughout the production code. Confirm and replace before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E75B6" w:val="clear"/>
            <w:tcMar>
              <w:top w:type="dxa" w:w="80"/>
              <w:left w:type="dxa" w:w="100"/>
              <w:bottom w:type="dxa" w:w="80"/>
              <w:right w:type="dxa" w:w="100"/>
            </w:tcMar>
          </w:tcPr>
          <w:p>
            <w:r>
              <w:rPr>
                <w:b/>
                <w:bCs/>
                <w:color w:val="FFFFFF"/>
                <w:sz w:val="19"/>
                <w:szCs w:val="19"/>
              </w:rPr>
              <w:t xml:space="preserve">Placeholder</w:t>
            </w:r>
          </w:p>
        </w:tc>
        <w:tc>
          <w:tcPr>
            <w:tcW w:type="dxa" w:w="3700"/>
            <w:shd w:fill="2E75B6" w:val="clear"/>
            <w:tcMar>
              <w:top w:type="dxa" w:w="80"/>
              <w:left w:type="dxa" w:w="100"/>
              <w:bottom w:type="dxa" w:w="80"/>
              <w:right w:type="dxa" w:w="100"/>
            </w:tcMar>
          </w:tcPr>
          <w:p>
            <w:r>
              <w:rPr>
                <w:b/>
                <w:bCs/>
                <w:color w:val="FFFFFF"/>
                <w:sz w:val="19"/>
                <w:szCs w:val="19"/>
              </w:rPr>
              <w:t xml:space="preserve">What it is</w:t>
            </w:r>
          </w:p>
        </w:tc>
        <w:tc>
          <w:tcPr>
            <w:tcW w:type="dxa" w:w="2300"/>
            <w:shd w:fill="2E75B6" w:val="clear"/>
            <w:tcMar>
              <w:top w:type="dxa" w:w="80"/>
              <w:left w:type="dxa" w:w="100"/>
              <w:bottom w:type="dxa" w:w="80"/>
              <w:right w:type="dxa" w:w="100"/>
            </w:tcMar>
          </w:tcPr>
          <w:p>
            <w:r>
              <w:rPr>
                <w:b/>
                <w:bCs/>
                <w:color w:val="FFFFFF"/>
                <w:sz w:val="19"/>
                <w:szCs w:val="19"/>
              </w:rPr>
              <w:t xml:space="preserve">Source</w:t>
            </w:r>
          </w:p>
        </w:tc>
      </w:tr>
      <w:tr>
        <w:tc>
          <w:tcPr>
            <w:tcW w:type="dxa" w:w="3000"/>
            <w:shd w:fill="FFFFFF" w:val="clear"/>
            <w:tcMar>
              <w:top w:type="dxa" w:w="70"/>
              <w:left w:type="dxa" w:w="100"/>
              <w:bottom w:type="dxa" w:w="70"/>
              <w:right w:type="dxa" w:w="100"/>
            </w:tcMar>
          </w:tcPr>
          <w:p>
            <w:r>
              <w:rPr>
                <w:sz w:val="19"/>
                <w:szCs w:val="19"/>
              </w:rPr>
              <w:t xml:space="preserve">&lt;RecycleBin-CategoryId&gt;</w:t>
            </w:r>
          </w:p>
        </w:tc>
        <w:tc>
          <w:tcPr>
            <w:tcW w:type="dxa" w:w="3700"/>
            <w:shd w:fill="FFFFFF" w:val="clear"/>
            <w:tcMar>
              <w:top w:type="dxa" w:w="70"/>
              <w:left w:type="dxa" w:w="100"/>
              <w:bottom w:type="dxa" w:w="70"/>
              <w:right w:type="dxa" w:w="100"/>
            </w:tcMar>
          </w:tcPr>
          <w:p>
            <w:r>
              <w:rPr>
                <w:sz w:val="19"/>
                <w:szCs w:val="19"/>
              </w:rPr>
              <w:t xml:space="preserve">Journey Builder folder/category ID for the Recycle Bin folder</w:t>
            </w:r>
          </w:p>
        </w:tc>
        <w:tc>
          <w:tcPr>
            <w:tcW w:type="dxa" w:w="2300"/>
            <w:shd w:fill="FFFFFF" w:val="clear"/>
            <w:tcMar>
              <w:top w:type="dxa" w:w="70"/>
              <w:left w:type="dxa" w:w="100"/>
              <w:bottom w:type="dxa" w:w="70"/>
              <w:right w:type="dxa" w:w="100"/>
            </w:tcMar>
          </w:tcPr>
          <w:p>
            <w:r>
              <w:rPr>
                <w:sz w:val="19"/>
                <w:szCs w:val="19"/>
              </w:rPr>
              <w:t xml:space="preserve">Confirm in this environment</w:t>
            </w:r>
          </w:p>
        </w:tc>
      </w:tr>
      <w:tr>
        <w:tc>
          <w:tcPr>
            <w:tcW w:type="dxa" w:w="3000"/>
            <w:shd w:fill="F7F9FC" w:val="clear"/>
            <w:tcMar>
              <w:top w:type="dxa" w:w="70"/>
              <w:left w:type="dxa" w:w="100"/>
              <w:bottom w:type="dxa" w:w="70"/>
              <w:right w:type="dxa" w:w="100"/>
            </w:tcMar>
          </w:tcPr>
          <w:p>
            <w:r>
              <w:rPr>
                <w:sz w:val="19"/>
                <w:szCs w:val="19"/>
              </w:rPr>
              <w:t xml:space="preserve">&lt;CleanupReview-CategoryId&gt;</w:t>
            </w:r>
          </w:p>
        </w:tc>
        <w:tc>
          <w:tcPr>
            <w:tcW w:type="dxa" w:w="3700"/>
            <w:shd w:fill="F7F9FC" w:val="clear"/>
            <w:tcMar>
              <w:top w:type="dxa" w:w="70"/>
              <w:left w:type="dxa" w:w="100"/>
              <w:bottom w:type="dxa" w:w="70"/>
              <w:right w:type="dxa" w:w="100"/>
            </w:tcMar>
          </w:tcPr>
          <w:p>
            <w:r>
              <w:rPr>
                <w:sz w:val="19"/>
                <w:szCs w:val="19"/>
              </w:rPr>
              <w:t xml:space="preserve">Journey Builder folder/category ID for the Journey Cleanup Review folder</w:t>
            </w:r>
          </w:p>
        </w:tc>
        <w:tc>
          <w:tcPr>
            <w:tcW w:type="dxa" w:w="2300"/>
            <w:shd w:fill="F7F9FC" w:val="clear"/>
            <w:tcMar>
              <w:top w:type="dxa" w:w="70"/>
              <w:left w:type="dxa" w:w="100"/>
              <w:bottom w:type="dxa" w:w="70"/>
              <w:right w:type="dxa" w:w="100"/>
            </w:tcMar>
          </w:tcPr>
          <w:p>
            <w:r>
              <w:rPr>
                <w:sz w:val="19"/>
                <w:szCs w:val="19"/>
              </w:rPr>
              <w:t xml:space="preserve">Confirm in this environment</w:t>
            </w:r>
          </w:p>
        </w:tc>
      </w:tr>
      <w:tr>
        <w:tc>
          <w:tcPr>
            <w:tcW w:type="dxa" w:w="3000"/>
            <w:shd w:fill="FFFFFF" w:val="clear"/>
            <w:tcMar>
              <w:top w:type="dxa" w:w="70"/>
              <w:left w:type="dxa" w:w="100"/>
              <w:bottom w:type="dxa" w:w="70"/>
              <w:right w:type="dxa" w:w="100"/>
            </w:tcMar>
          </w:tcPr>
          <w:p>
            <w:r>
              <w:rPr>
                <w:sz w:val="19"/>
                <w:szCs w:val="19"/>
              </w:rPr>
              <w:t xml:space="preserve">API_Details record for KPMGUS_PRIVILEGE_API</w:t>
            </w:r>
          </w:p>
        </w:tc>
        <w:tc>
          <w:tcPr>
            <w:tcW w:type="dxa" w:w="3700"/>
            <w:shd w:fill="FFFFFF" w:val="clear"/>
            <w:tcMar>
              <w:top w:type="dxa" w:w="70"/>
              <w:left w:type="dxa" w:w="100"/>
              <w:bottom w:type="dxa" w:w="70"/>
              <w:right w:type="dxa" w:w="100"/>
            </w:tcMar>
          </w:tcPr>
          <w:p>
            <w:r>
              <w:rPr>
                <w:sz w:val="19"/>
                <w:szCs w:val="19"/>
              </w:rPr>
              <w:t xml:space="preserve">Client Id / Client Secret / Auth Base URI, AES-encrypted</w:t>
            </w:r>
          </w:p>
        </w:tc>
        <w:tc>
          <w:tcPr>
            <w:tcW w:type="dxa" w:w="2300"/>
            <w:shd w:fill="FFFFFF" w:val="clear"/>
            <w:tcMar>
              <w:top w:type="dxa" w:w="70"/>
              <w:left w:type="dxa" w:w="100"/>
              <w:bottom w:type="dxa" w:w="70"/>
              <w:right w:type="dxa" w:w="100"/>
            </w:tcMar>
          </w:tcPr>
          <w:p>
            <w:r>
              <w:rPr>
                <w:sz w:val="19"/>
                <w:szCs w:val="19"/>
              </w:rPr>
              <w:t xml:space="preserve">Existing Installed Package, managed via the API Credential Encryption Tool (GEE-19032)</w:t>
            </w:r>
          </w:p>
        </w:tc>
      </w:tr>
      <w:tr>
        <w:tc>
          <w:tcPr>
            <w:tcW w:type="dxa" w:w="3000"/>
            <w:shd w:fill="F7F9FC" w:val="clear"/>
            <w:tcMar>
              <w:top w:type="dxa" w:w="70"/>
              <w:left w:type="dxa" w:w="100"/>
              <w:bottom w:type="dxa" w:w="70"/>
              <w:right w:type="dxa" w:w="100"/>
            </w:tcMar>
          </w:tcPr>
          <w:p>
            <w:r>
              <w:rPr>
                <w:sz w:val="19"/>
                <w:szCs w:val="19"/>
              </w:rPr>
              <w:t xml:space="preserve">Salt / IV / Password for DecryptSymmetric</w:t>
            </w:r>
          </w:p>
        </w:tc>
        <w:tc>
          <w:tcPr>
            <w:tcW w:type="dxa" w:w="3700"/>
            <w:shd w:fill="F7F9FC" w:val="clear"/>
            <w:tcMar>
              <w:top w:type="dxa" w:w="70"/>
              <w:left w:type="dxa" w:w="100"/>
              <w:bottom w:type="dxa" w:w="70"/>
              <w:right w:type="dxa" w:w="100"/>
            </w:tcMar>
          </w:tcPr>
          <w:p>
            <w:r>
              <w:rPr>
                <w:sz w:val="19"/>
                <w:szCs w:val="19"/>
              </w:rPr>
              <w:t xml:space="preserve">Shared decryption parameters</w:t>
            </w:r>
          </w:p>
        </w:tc>
        <w:tc>
          <w:tcPr>
            <w:tcW w:type="dxa" w:w="2300"/>
            <w:shd w:fill="F7F9FC" w:val="clear"/>
            <w:tcMar>
              <w:top w:type="dxa" w:w="70"/>
              <w:left w:type="dxa" w:w="100"/>
              <w:bottom w:type="dxa" w:w="70"/>
              <w:right w:type="dxa" w:w="100"/>
            </w:tcMar>
          </w:tcPr>
          <w:p>
            <w:r>
              <w:rPr>
                <w:sz w:val="19"/>
                <w:szCs w:val="19"/>
              </w:rPr>
              <w:t xml:space="preserve">Reuse the exact same values already used by the AES Encryption CloudPage tool and the CFP CloudPage — do not generate new ones</w:t>
            </w:r>
          </w:p>
        </w:tc>
      </w:tr>
      <w:tr>
        <w:tc>
          <w:tcPr>
            <w:tcW w:type="dxa" w:w="3000"/>
            <w:shd w:fill="FFFFFF" w:val="clear"/>
            <w:tcMar>
              <w:top w:type="dxa" w:w="70"/>
              <w:left w:type="dxa" w:w="100"/>
              <w:bottom w:type="dxa" w:w="70"/>
              <w:right w:type="dxa" w:w="100"/>
            </w:tcMar>
          </w:tcPr>
          <w:p>
            <w:r>
              <w:rPr>
                <w:sz w:val="19"/>
                <w:szCs w:val="19"/>
              </w:rPr>
              <w:t xml:space="preserve">ENT. prefix on system data views</w:t>
            </w:r>
          </w:p>
        </w:tc>
        <w:tc>
          <w:tcPr>
            <w:tcW w:type="dxa" w:w="3700"/>
            <w:shd w:fill="FFFFFF" w:val="clear"/>
            <w:tcMar>
              <w:top w:type="dxa" w:w="70"/>
              <w:left w:type="dxa" w:w="100"/>
              <w:bottom w:type="dxa" w:w="70"/>
              <w:right w:type="dxa" w:w="100"/>
            </w:tcMar>
          </w:tcPr>
          <w:p>
            <w:r>
              <w:rPr>
                <w:sz w:val="19"/>
                <w:szCs w:val="19"/>
              </w:rPr>
              <w:t xml:space="preserve">Whether this Business Unit requires the ENT. prefix on _Journey / _JourneyActivity / _Job / _Sent</w:t>
            </w:r>
          </w:p>
        </w:tc>
        <w:tc>
          <w:tcPr>
            <w:tcW w:type="dxa" w:w="2300"/>
            <w:shd w:fill="FFFFFF" w:val="clear"/>
            <w:tcMar>
              <w:top w:type="dxa" w:w="70"/>
              <w:left w:type="dxa" w:w="100"/>
              <w:bottom w:type="dxa" w:w="70"/>
              <w:right w:type="dxa" w:w="100"/>
            </w:tcMar>
          </w:tcPr>
          <w:p>
            <w:r>
              <w:rPr>
                <w:sz w:val="19"/>
                <w:szCs w:val="19"/>
              </w:rPr>
              <w:t xml:space="preserve">Confirm against BU's data view configuration</w:t>
            </w:r>
          </w:p>
        </w:tc>
      </w:tr>
      <w:tr>
        <w:tc>
          <w:tcPr>
            <w:tcW w:type="dxa" w:w="3000"/>
            <w:shd w:fill="F7F9FC" w:val="clear"/>
            <w:tcMar>
              <w:top w:type="dxa" w:w="70"/>
              <w:left w:type="dxa" w:w="100"/>
              <w:bottom w:type="dxa" w:w="70"/>
              <w:right w:type="dxa" w:w="100"/>
            </w:tcMar>
          </w:tcPr>
          <w:p>
            <w:r>
              <w:rPr>
                <w:sz w:val="19"/>
                <w:szCs w:val="19"/>
              </w:rPr>
              <w:t xml:space="preserve">Cedric Bastian's send target</w:t>
            </w:r>
          </w:p>
        </w:tc>
        <w:tc>
          <w:tcPr>
            <w:tcW w:type="dxa" w:w="3700"/>
            <w:shd w:fill="F7F9FC" w:val="clear"/>
            <w:tcMar>
              <w:top w:type="dxa" w:w="70"/>
              <w:left w:type="dxa" w:w="100"/>
              <w:bottom w:type="dxa" w:w="70"/>
              <w:right w:type="dxa" w:w="100"/>
            </w:tcMar>
          </w:tcPr>
          <w:p>
            <w:r>
              <w:rPr>
                <w:sz w:val="19"/>
                <w:szCs w:val="19"/>
              </w:rPr>
              <w:t xml:space="preserve">Subscriber/contact record and List/Data Extension used for the triggered send</w:t>
            </w:r>
          </w:p>
        </w:tc>
        <w:tc>
          <w:tcPr>
            <w:tcW w:type="dxa" w:w="2300"/>
            <w:shd w:fill="F7F9FC" w:val="clear"/>
            <w:tcMar>
              <w:top w:type="dxa" w:w="70"/>
              <w:left w:type="dxa" w:w="100"/>
              <w:bottom w:type="dxa" w:w="70"/>
              <w:right w:type="dxa" w:w="100"/>
            </w:tcMar>
          </w:tcPr>
          <w:p>
            <w:r>
              <w:rPr>
                <w:sz w:val="19"/>
                <w:szCs w:val="19"/>
              </w:rPr>
              <w:t xml:space="preserve">Confirm with the business</w:t>
            </w:r>
          </w:p>
        </w:tc>
      </w:tr>
    </w:tbl>
    <w:p>
      <w:r>
        <w:br w:type="page"/>
      </w:r>
    </w:p>
    <w:p>
      <w:pPr>
        <w:pStyle w:val="Heading1"/>
        <w:pBdr>
          <w:bottom w:val="single" w:color="2E75B6" w:sz="6" w:space="4"/>
        </w:pBdr>
        <w:spacing w:after="120" w:before="300"/>
      </w:pPr>
      <w:r>
        <w:rPr>
          <w:rFonts w:ascii="Arial" w:cs="Arial" w:eastAsia="Arial" w:hAnsi="Arial"/>
          <w:b/>
          <w:bCs/>
          <w:color w:val="1F4E79"/>
          <w:sz w:val="32"/>
          <w:szCs w:val="32"/>
        </w:rPr>
        <w:t xml:space="preserve">8. Conclusion</w:t>
      </w:r>
    </w:p>
    <w:p>
      <w:pPr>
        <w:spacing w:after="120"/>
      </w:pPr>
      <w:r>
        <w:rPr>
          <w:sz w:val="22"/>
          <w:szCs w:val="22"/>
        </w:rPr>
        <w:t xml:space="preserve">This design automates the full monthly Journey Builder cleanup lifecycle in two independent automations, each triggered by its own date in the Acceptance Criteria. Automation 1 (30th) expires the Cleanup Review folder into the Recycle Bin (Scenario 3). Automation 2 (1st) clears the Recycle Bin (Scenario 4), then identifies journeys with no email send in 180 days across every trigger type and stages them into Cleanup Review with Cedric Bastian notified (Scenarios 1–2). Neither automation depends on data the other wrote — each fetches its own folder's contents live, in real time, at the start of its own run, so a manual change Cedric makes to either folder is always respected the next time either automation runs. A dedicated, business-editable Journey_Deletion_Exclusion data extension replaces any hardcoded exclusion filter, and every REST operation is its own script activity to stay well under Automation Studio's execution timeout. The result removes the manual monthly RITM process entirely while keeping every deletion behind a folder-based review window and an editable exclusion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2026-09-21T08:09:03.985Z</dcterms:created>
  <dcterms:modified xsi:type="dcterms:W3CDTF">2026-09-21T08:09:03.994Z</dcterms:modified>
</cp:coreProperties>
</file>

<file path=docProps/custom.xml><?xml version="1.0" encoding="utf-8"?>
<Properties xmlns="http://schemas.openxmlformats.org/officeDocument/2006/custom-properties" xmlns:vt="http://schemas.openxmlformats.org/officeDocument/2006/docPropsVTypes"/>
</file>