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0A35" w14:textId="2AA184A6" w:rsidR="00A5105A" w:rsidRPr="00876931" w:rsidRDefault="00876931" w:rsidP="00876931">
      <w:r>
        <w:rPr>
          <w:rFonts w:ascii="Segoe UI" w:hAnsi="Segoe UI" w:cs="Segoe UI"/>
          <w:sz w:val="21"/>
          <w:szCs w:val="21"/>
          <w:shd w:val="clear" w:color="auto" w:fill="FFFFFF"/>
        </w:rPr>
        <w:t>Power BI Dashboard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build 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practice dataset “Onyx Bakery” provided by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Onyx Data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Key focus was toward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Evaluating past performance and building forecast based on that.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Gaining insights on customer preferences.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“Customer order analysis” page showcases –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876931">
        <w:rPr>
          <w:rFonts w:ascii="Segoe UI" w:hAnsi="Segoe UI" w:cs="Segoe UI"/>
          <w:sz w:val="21"/>
          <w:szCs w:val="21"/>
          <w:shd w:val="clear" w:color="auto" w:fill="FFFFFF"/>
        </w:rPr>
        <w:t>P</w:t>
      </w:r>
      <w:r>
        <w:rPr>
          <w:rFonts w:ascii="Segoe UI" w:hAnsi="Segoe UI" w:cs="Segoe UI"/>
          <w:sz w:val="21"/>
          <w:szCs w:val="21"/>
          <w:shd w:val="clear" w:color="auto" w:fill="FFFFFF"/>
        </w:rPr>
        <w:t>areto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analysis of demand based on the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flavours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sold by the bakery.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Quantity and cost of sale made on different days of the week.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Demand for organic pie vs nonorganic pie.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Date slicer for adjusting period for visualizations.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Total cost and quantity sold.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Average order quantity and Average cost per order.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Pie chart showing demand distribution among various order sizes.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“Performance evaluation” page showcases –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Line chart for Cumulative cost and cost forecast using linear regression.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Multi row card for cumulative cost amount and forecast amount.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Month wise revenue breakup in different fiscal years.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Slicers for Time period using “Date” Field and “</w:t>
      </w:r>
      <w:r>
        <w:rPr>
          <w:rFonts w:ascii="Segoe UI" w:hAnsi="Segoe UI" w:cs="Segoe UI"/>
          <w:sz w:val="21"/>
          <w:szCs w:val="21"/>
          <w:shd w:val="clear" w:color="auto" w:fill="FFFFFF"/>
        </w:rPr>
        <w:t>Flavour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 sold.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Some Key Insights –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the FY 21-22 so far company has registered consistent demand growth compared to same month in previous year except for the month of June-21.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Jan – March is the quarter with highest activity.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Saturday is the day with the highest overall activity whereas Wednesday is the highest activity day for sale of “Nonorganic” items.</w:t>
      </w:r>
    </w:p>
    <w:sectPr w:rsidR="00A5105A" w:rsidRPr="0087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40C9" w14:textId="77777777" w:rsidR="00876931" w:rsidRDefault="00876931" w:rsidP="00876931">
      <w:pPr>
        <w:spacing w:after="0" w:line="240" w:lineRule="auto"/>
      </w:pPr>
      <w:r>
        <w:separator/>
      </w:r>
    </w:p>
  </w:endnote>
  <w:endnote w:type="continuationSeparator" w:id="0">
    <w:p w14:paraId="6FD5DFDB" w14:textId="77777777" w:rsidR="00876931" w:rsidRDefault="00876931" w:rsidP="0087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EF7C" w14:textId="77777777" w:rsidR="00876931" w:rsidRDefault="00876931" w:rsidP="00876931">
      <w:pPr>
        <w:spacing w:after="0" w:line="240" w:lineRule="auto"/>
      </w:pPr>
      <w:r>
        <w:separator/>
      </w:r>
    </w:p>
  </w:footnote>
  <w:footnote w:type="continuationSeparator" w:id="0">
    <w:p w14:paraId="4CE93E5D" w14:textId="77777777" w:rsidR="00876931" w:rsidRDefault="00876931" w:rsidP="00876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473EA"/>
    <w:multiLevelType w:val="hybridMultilevel"/>
    <w:tmpl w:val="A4560A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61F8"/>
    <w:multiLevelType w:val="hybridMultilevel"/>
    <w:tmpl w:val="02722C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75375"/>
    <w:multiLevelType w:val="hybridMultilevel"/>
    <w:tmpl w:val="3AECF8D0"/>
    <w:lvl w:ilvl="0" w:tplc="51EAFA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761F5"/>
    <w:multiLevelType w:val="hybridMultilevel"/>
    <w:tmpl w:val="82B0091C"/>
    <w:lvl w:ilvl="0" w:tplc="62E458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744D7"/>
    <w:multiLevelType w:val="hybridMultilevel"/>
    <w:tmpl w:val="5F6074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052DB"/>
    <w:multiLevelType w:val="hybridMultilevel"/>
    <w:tmpl w:val="C2D4F5EE"/>
    <w:lvl w:ilvl="0" w:tplc="1EB20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95"/>
    <w:rsid w:val="000A73D0"/>
    <w:rsid w:val="00161A95"/>
    <w:rsid w:val="00876931"/>
    <w:rsid w:val="00A5105A"/>
    <w:rsid w:val="00B479A3"/>
    <w:rsid w:val="00E9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8DE19"/>
  <w15:chartTrackingRefBased/>
  <w15:docId w15:val="{383EEB2B-D38B-4956-A594-96CD844D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69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onyx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Gwadi</dc:creator>
  <cp:keywords/>
  <dc:description/>
  <cp:lastModifiedBy>Himanshu Gwadi</cp:lastModifiedBy>
  <cp:revision>1</cp:revision>
  <dcterms:created xsi:type="dcterms:W3CDTF">2023-01-08T08:52:00Z</dcterms:created>
  <dcterms:modified xsi:type="dcterms:W3CDTF">2023-01-08T13:27:00Z</dcterms:modified>
</cp:coreProperties>
</file>