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1200" w:after="200"/>
        <w:jc w:val="center"/>
        <w:rPr/>
      </w:pPr>
      <w:r>
        <w:rPr>
          <w:rFonts w:eastAsia="Arial" w:cs="Arial"/>
          <w:b/>
          <w:bCs/>
          <w:color w:val="1F4E79"/>
          <w:sz w:val="56"/>
          <w:szCs w:val="56"/>
        </w:rPr>
        <w:t>Sri Lanka Landslide Susceptibility Mapping</w:t>
      </w:r>
    </w:p>
    <w:p>
      <w:pPr>
        <w:pStyle w:val="Normal"/>
        <w:spacing w:lineRule="auto" w:line="360" w:before="0" w:after="400"/>
        <w:jc w:val="center"/>
        <w:rPr/>
      </w:pPr>
      <w:r>
        <w:rPr>
          <w:rFonts w:eastAsia="Arial" w:cs="Arial"/>
          <w:i/>
          <w:iCs/>
          <w:color w:val="2E75B6"/>
          <w:sz w:val="28"/>
          <w:szCs w:val="28"/>
        </w:rPr>
        <w:t>Complete Pipeline — Plain-English Technical Documentation</w:t>
      </w:r>
    </w:p>
    <w:p>
      <w:pPr>
        <w:pStyle w:val="Normal"/>
        <w:spacing w:lineRule="auto" w:line="360" w:before="0" w:after="800"/>
        <w:jc w:val="center"/>
        <w:rPr/>
      </w:pPr>
      <w:r>
        <w:rPr>
          <w:rFonts w:eastAsia="Arial" w:cs="Arial"/>
          <w:color w:val="404040"/>
          <w:sz w:val="22"/>
          <w:szCs w:val="22"/>
        </w:rPr>
        <w:t>Preprocessing  →  Phase 1 Analysis  →  Visualisation (Separate)  →  Visualisation (Merged)</w:t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360" w:after="2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1. What Does This Pipeline Do? (Big Picture)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 xml:space="preserve">This is a </w:t>
      </w:r>
      <w:r>
        <w:rPr>
          <w:rFonts w:eastAsia="Arial" w:cs="Arial"/>
          <w:b/>
          <w:bCs/>
          <w:sz w:val="22"/>
          <w:szCs w:val="22"/>
        </w:rPr>
        <w:t>landslide risk assessment system</w:t>
      </w:r>
      <w:r>
        <w:rPr>
          <w:rFonts w:eastAsia="Arial" w:cs="Arial"/>
          <w:sz w:val="22"/>
          <w:szCs w:val="22"/>
        </w:rPr>
        <w:t xml:space="preserve"> for Sri Lanka. It takes raw geographic data elevation maps, soil types, river and fault line locations and produces colour-coded maps showing which parts of each district are most likely to experience a landslide. The entire process runs in four ordered steps:</w:t>
      </w:r>
    </w:p>
    <w:p>
      <w:pPr>
        <w:pStyle w:val="Normal"/>
        <w:spacing w:lineRule="auto" w:line="360" w:before="60" w:after="10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numPr>
          <w:ilvl w:val="0"/>
          <w:numId w:val="5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preprocessing.py</w:t>
      </w:r>
      <w:r>
        <w:rPr>
          <w:rFonts w:eastAsia="Arial" w:cs="Arial"/>
          <w:sz w:val="22"/>
          <w:szCs w:val="22"/>
        </w:rPr>
        <w:t xml:space="preserve">  — Cleans and prepares all the raw data.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phase1_susceptibility.py</w:t>
      </w:r>
      <w:r>
        <w:rPr>
          <w:rFonts w:eastAsia="Arial" w:cs="Arial"/>
          <w:sz w:val="22"/>
          <w:szCs w:val="22"/>
        </w:rPr>
        <w:t xml:space="preserve">  — Calculates a risk score for every point on the map.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visualization_seperate.py</w:t>
      </w:r>
      <w:r>
        <w:rPr>
          <w:rFonts w:eastAsia="Arial" w:cs="Arial"/>
          <w:sz w:val="22"/>
          <w:szCs w:val="22"/>
        </w:rPr>
        <w:t xml:space="preserve">  — Creates a detailed map image for each individual district.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visualization_merged.py</w:t>
      </w:r>
      <w:r>
        <w:rPr>
          <w:rFonts w:eastAsia="Arial" w:cs="Arial"/>
          <w:sz w:val="22"/>
          <w:szCs w:val="22"/>
        </w:rPr>
        <w:t xml:space="preserve">  — Creates combined national-level maps and statistics.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1"/>
        <w:spacing w:lineRule="auto" w:line="360" w:before="360" w:after="2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2. Key Terms Explained</w:t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Geographic Terms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DEM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Digital Elevation Model. A raster (grid) file where every cell stores the height (altitude) of that piece of ground in metres. The code uses the SRTM 30 m dataset — meaning each grid cell covers a 30 × 30 metre square.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Raster / .tif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grid of cells, like a spreadsheet of numbers, where every cell represents a geographic location. A '.tif' (GeoTIFF) file is the standard format for storing these grids with location information attached.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Shapefile / .shp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vector file that stores geographic boundaries as polygons (areas), lines, or points — e.g., district borders, rivers, fault lines.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CRS / EPSG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Coordinate Reference System. The mathematical rules that map 3D Earth onto a flat grid. EPSG:32644 is the UTM Zone 44N projection, measuring distances in metres. EPSG:4326 (WGS84) uses latitude/longitude degrees.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Reprojection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Converting data from one coordinate system to another — like translating a document from one language to another so all layers use the same units.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Clip / Mask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Cutting a large map layer down to exactly the shape of a district, like using a cookie cutter.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Pixel / Cell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One grid square in a raster file. At 30 m resolution, each pixel covers 900 square metres of land.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NaN / nodata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Not a Number. Cells outside the study area (e.g. ocean) are marked NaN so the maths ignores them. The code stores these as −9999.0 in saved files.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District polygon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boundary shape of an administrative district (like Kegalle or Kandy), stored as a shapefile.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Resample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Changing the resolution of a raster — e.g. from 90 m cells to 30 m cells — so all layers are the same grid size and can be overlaid precisely.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Terrain &amp; Topographic Terms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Elevation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Simply the height of the land above sea level, in metres.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Slope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How steep the ground is, measured in degrees. 0° = flat; 90° = vertical cliff. Steeper slopes are more likely to slide.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Aspect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compass direction that a slope faces (north, south, east, west). Expressed as 0°–360°.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Plan Curvature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Whether a slope curves sideways (left–right). Negative = concave, water converges there. Positive = convex, water diverges.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Profile Curvature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Whether a slope curves uphill-to-downhill. Negative = concave-down (slope accelerates). Positive = convex-down (slope decelerates).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TWI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Topographic Wetness Index. A number estimating how wet the soil is based purely on shape of the land. Higher TWI = wetter = more risk.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TRI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Terrain Ruggedness Index. Measures how rough/uneven the terrain is around each point. High TRI = rugged = less stable.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SPI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Stream Power Index. Estimates how much erosion a water flow can cause at each point. Higher SPI = more erosive power.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Pixel size (ps)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width of one grid cell in metres (30 m). Used in slope and curvature maths.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2.3 Hydrological Terms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Flow Direction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For each cell, which neighbouring cell water flows into (downhill direction). Encoded as numbers: 1=East, 2=SE, 4=South, 8=SW, 16=W, 32=NW, 64=N, 128=NE.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Flow Accumulation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How many cells drain through each cell. A cell with high accumulation is effectively in a stream channel.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MFD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Multiple Flow Direction — a method that splits flow between multiple downhill neighbours instead of just the steepest one, giving more realistic water routing.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Stream Threshold (1000)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minimum flow accumulation number used to identify a 'stream'. Cells with accumulation ≥ 1000 are treated as stream channels.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Drainage Density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How many kilometres of stream channels exist per square kilometre of land in a local area. Higher = more dissected, more erosion potential.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Fill Depressions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Flat or sunken spots ('pits') in DEM data cause flow direction calculations to fail. 'Filling' raises them slightly so water can flow out. The epsilon=True flag adds a tiny gradient to avoid infinite loops.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2.4 Soil Terms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Clay / Sand / Silt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three particle sizes that make up soil texture. Clay = finest; Silt = medium; Sand = coarsest. The proportions determine how much water soil holds and how it fails.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SoilGrids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global soil dataset. Values are stored in grams per kilogram (g/kg); dividing by 10 converts them to percentages.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HSG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Hydrologic Soil Group. A standard 4-class system (A, B, C, D) grouping soils by drainage speed: A = fast-draining sandy soils; D = slow-draining clay soils. Used in the SINMAP stability calculation.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SOIL_SCALE = 10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raw soil data is in g/kg; dividing by 10 gives %.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2.5 Land Use / Land Cover Terms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LULC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Land Use and Land Cover. Categories like forest, bare rock, paddy fields, built-up areas. Each category is assigned a risk score based on how well vegetation holds the soil.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DN (Digital Number)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numeric code stored in the LULC shapefile for each land cover class (e.g. 1 = Bare rock, 2 = Forest).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Root Cohesion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Extra soil strength provided by tree roots. Forests have higher root cohesion (8 kPa) than bare land (0 kPa).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Rasterize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Converting a vector shapefile (polygons) into a raster grid so it can be overlaid with DEM layers.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2.6 Stability &amp; Risk Terms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SINMAP FS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Factor of Safety the ratio of forces holding soil in place to forces pulling it downhill. FS &lt; 1.0 means the slope is theoretically unstable. FS = 1.5 is generally considered safe.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Cohesion (C)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Stickiness of soil particles how well they cling together even without friction.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Friction angle (phi)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internal friction of soil. Higher = steeper slopes can remain stable.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Soil bulk density (rho)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How dense the soil is (kg/m³). Heavier soils exert more gravitational force.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Saturation ratio (m)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What fraction of the soil pore space is filled with water (0 = dry, 1 = fully saturated).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MCE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Multi-Criteria Evaluation. Combining multiple factors (slope, TWI, soil, etc.) into a single score using a weighted formula.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AHP Weights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Analytic Hierarchy Process. A peer-reviewed method for deciding how much influence each factor should have. All weights must sum to 1.0 (100%).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Susceptibility Class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final 1–5 risk category: 1=Very Low, 2=Low, 3=Moderate, 4=High, 5=Very High.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Adaptive Thresholds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Instead of fixed number ranges for every district, the system calculates thresholds from that district's own data distribution (percentiles), so flat coastal districts and steep mountain districts are evaluated fairly.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Percentile (P20, P40...)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value below which a certain percentage of pixels fall. P20 of TWI means 20% of pixels have TWI below this value.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Choropleth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map where each administrative region is shaded according to a statistic (e.g. mean risk score).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2.7 Programming / Code Terms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import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Loads an external library/tool. Like plugging in an appliance before using it.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numpy (np)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core numerical computing library. An 'array' is a grid of numbers that can be processed all at once without loops — very fast.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geopandas (gpd)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Handles geographic vector data (shapefiles). Like a spreadsheet where one column is a geometry/shape.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rasterio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Reads and writes raster files (.tif). Handles coordinate systems, pixel sizes, etc.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richdem (rd)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library specialised in terrain analysis: flow direction, flow accumulation, depression filling.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scipy.ndimage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Scientific image/array processing: used here for neighbourhood smoothing (uniform_filter) and distance transforms.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tqdm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Displays animated progress bars in the terminal so you can see how far the processing has progressed.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matplotlib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Python's main plotting library. Used to draw the final map images.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geopandas.dissolve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Merges many village polygons into a single district polygon.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np.nan / np.nanmean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Ignores NaN cells when computing statistics like mean.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os.makedirs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Creates a folder (and any missing parent folders) on disk.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GeoDataFrame (gdf)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table of geographic features, each with a shape (geometry) and data columns.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transform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mathematical description of how raster pixels map to real-world coordinates (origin, pixel size, rotation).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1"/>
        <w:spacing w:lineRule="auto" w:line="360" w:before="360" w:after="2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3. Script 1: preprocessing.py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b/>
          <w:bCs/>
          <w:sz w:val="22"/>
          <w:szCs w:val="22"/>
        </w:rPr>
        <w:t>Purpose:</w:t>
      </w:r>
      <w:r>
        <w:rPr>
          <w:rFonts w:eastAsia="Arial" w:cs="Arial"/>
          <w:sz w:val="22"/>
          <w:szCs w:val="22"/>
        </w:rPr>
        <w:t xml:space="preserve">  Reads all raw input files, reprojects and aligns them to the same coordinate system and resolution, then extracts and saves every geographic feature needed for Phase 1 district by district.</w:t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Configuration Block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first thing the script does is define paths and settings. Think of this as filling out a form before starting work.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spacing w:lineRule="auto" w:line="360" w:before="0" w:after="8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Key settings defined:</w:t>
            </w:r>
          </w:p>
          <w:p>
            <w:pPr>
              <w:pStyle w:val="Normal"/>
              <w:widowControl w:val="false"/>
              <w:spacing w:lineRule="auto" w:line="360" w:before="40" w:after="40"/>
              <w:rPr/>
            </w:pPr>
            <w:r>
              <w:rPr>
                <w:rFonts w:eastAsia="Arial" w:cs="Arial"/>
                <w:sz w:val="21"/>
                <w:szCs w:val="21"/>
              </w:rPr>
              <w:t>DEM_PATH — Path to the elevation raster for all of Sri Lanka (SRTM 30 m resolution).</w:t>
            </w:r>
          </w:p>
          <w:p>
            <w:pPr>
              <w:pStyle w:val="Normal"/>
              <w:widowControl w:val="false"/>
              <w:spacing w:lineRule="auto" w:line="360" w:before="40" w:after="40"/>
              <w:rPr/>
            </w:pPr>
            <w:r>
              <w:rPr>
                <w:rFonts w:eastAsia="Arial" w:cs="Arial"/>
                <w:sz w:val="21"/>
                <w:szCs w:val="21"/>
              </w:rPr>
              <w:t>VILLAGE_SHP — Shapefile of all village boundaries, including a column (adm2_name) with district names.</w:t>
            </w:r>
          </w:p>
          <w:p>
            <w:pPr>
              <w:pStyle w:val="Normal"/>
              <w:widowControl w:val="false"/>
              <w:spacing w:lineRule="auto" w:line="360" w:before="40" w:after="40"/>
              <w:rPr/>
            </w:pPr>
            <w:r>
              <w:rPr>
                <w:rFonts w:eastAsia="Arial" w:cs="Arial"/>
                <w:sz w:val="21"/>
                <w:szCs w:val="21"/>
              </w:rPr>
              <w:t>FAULT_SHP / RIVER_SHP — Shapefiles of fault lines and rivers.</w:t>
            </w:r>
          </w:p>
          <w:p>
            <w:pPr>
              <w:pStyle w:val="Normal"/>
              <w:widowControl w:val="false"/>
              <w:spacing w:lineRule="auto" w:line="360" w:before="40" w:after="40"/>
              <w:rPr/>
            </w:pPr>
            <w:r>
              <w:rPr>
                <w:rFonts w:eastAsia="Arial" w:cs="Arial"/>
                <w:sz w:val="21"/>
                <w:szCs w:val="21"/>
              </w:rPr>
              <w:t>SOIL_FILES — Paths to three soil texture rasters: clay, sand, and silt.</w:t>
            </w:r>
          </w:p>
          <w:p>
            <w:pPr>
              <w:pStyle w:val="Normal"/>
              <w:widowControl w:val="false"/>
              <w:spacing w:lineRule="auto" w:line="360" w:before="40" w:after="40"/>
              <w:rPr/>
            </w:pPr>
            <w:r>
              <w:rPr>
                <w:rFonts w:eastAsia="Arial" w:cs="Arial"/>
                <w:sz w:val="21"/>
                <w:szCs w:val="21"/>
              </w:rPr>
              <w:t>TARGET_CRS = EPSG:32644 — All data will be converted to this metric coordinate system (metres).</w:t>
            </w:r>
          </w:p>
          <w:p>
            <w:pPr>
              <w:pStyle w:val="Normal"/>
              <w:widowControl w:val="false"/>
              <w:spacing w:lineRule="auto" w:line="360" w:before="40" w:after="40"/>
              <w:rPr/>
            </w:pPr>
            <w:r>
              <w:rPr>
                <w:rFonts w:eastAsia="Arial" w:cs="Arial"/>
                <w:sz w:val="21"/>
                <w:szCs w:val="21"/>
              </w:rPr>
              <w:t>TARGET_RES = 30 — All output rasters will have 30 m × 30 m cells.</w:t>
            </w:r>
          </w:p>
          <w:p>
            <w:pPr>
              <w:pStyle w:val="Normal"/>
              <w:widowControl w:val="false"/>
              <w:spacing w:lineRule="auto" w:line="360" w:before="40" w:after="40"/>
              <w:rPr/>
            </w:pPr>
            <w:r>
              <w:rPr>
                <w:rFonts w:eastAsia="Arial" w:cs="Arial"/>
                <w:sz w:val="21"/>
                <w:szCs w:val="21"/>
              </w:rPr>
              <w:t>STREAM_THRESHOLD = Flow accumulation cells above this value are treated as streams.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District Selector (select_districts)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When the script starts, it asks the user which districts to process. The user can type 'all', type a single name like 'Kegalle', or type several names separated by commas. The script validates the names against the actual district list and confirms the choice before continuing.</w:t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3.3 Reprojection Helpers</w:t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reproject_dem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 xml:space="preserve">Takes the DEM file (which may use latitude/longitude degrees) and converts it to the metric coordinate system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EPSG:32644</w:t>
      </w:r>
      <w:r>
        <w:rPr>
          <w:rFonts w:eastAsia="Arial" w:cs="Arial"/>
          <w:sz w:val="22"/>
          <w:szCs w:val="22"/>
        </w:rPr>
        <w:t xml:space="preserve">. The result is saved as a new file ending in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_metric.tif</w:t>
      </w:r>
      <w:r>
        <w:rPr>
          <w:rFonts w:eastAsia="Arial" w:cs="Arial"/>
          <w:sz w:val="22"/>
          <w:szCs w:val="22"/>
        </w:rPr>
        <w:t>. If the file already exists, it is reused (no repeated work).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bilinear resampling method used here is like smooth interpolation — instead of using the nearest pixel, it averages nearby pixels to avoid blocky staircase patterns.</w:t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reproject_raster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Same idea as above but also lets the caller specify the target resolution. Used for the soil rasters, which may originally have different cell sizes.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3.4 Clip and Save Helpers</w:t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clip_dem_to_polygon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Cuts the reprojected DEM down to the exact boundary of one district and returns the clipped array plus metadata. Any cells outside the district boundary are set to NaN.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clip_and_save_raster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same as above but immediately writes the clipped raster to disk as a compressed GeoTIFF. Used for soil layers.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save_tif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A simple helper that writes any computed array to disk as a .tif file, replacing NaN with −9999.0 (the standard nodata marker for GeoTIFF).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resample_raster_inplace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Rewrites an existing raster file at a new resolution. Used in Stage 5 to standardise everything to exactly 30 m. It writes to a temporary file first, then renames it — this prevents data loss if the process is interrupted.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3.5 Stage 1 — Topographic Features (run_topographic)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For each selected district, this stage reads the clipped DEM and computes eight terrain layers. Each is saved as a separate .tif file.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Elevation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Simply copies the DEM values — the height of the land at each pixel.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Slope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Calculates steepness by comparing each cell's height to its left/right and up/down neighbours using the Pythagoras-based formula. The gradient is converted from rise/run to degrees.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Aspect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Finds the direction the slope faces using the arctan2 function (a maths function that gives angles from X/Y components of the gradient).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Plan Curvature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Measures sideways bending of the terrain. Computed using second derivatives — i.e. how quickly the slope direction is changing horizontally.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Profile Curvature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Measures up/down-slope bending. Computed using second derivatives in the downslope direction.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TWI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Fills depressions, computes flow accumulation with D8 method, then applies the formula: ln(upslope_area / tan(slope)). The richdem library handles the depression filling and accumulation.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TRI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For each cell, computes the square root of the sum of squared elevation differences to all 8 neighbours. High values = rough terrain.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SPI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Flow accumulation multiplied by tan(slope). High values indicate steep slopes carrying large upslope areas — high erosion power.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progress bar (tqdm) shows two levels: one for districts (green) and one for individual features (cyan).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3.6 Stage 2 — Hydrological Features (run_hydrological)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Computes three water-flow layers for each district.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compute_flow_direction_vectorized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After filling depressions, compares each cell's elevation to its 8 neighbours. The neighbour with the steepest downhill gradient 'wins', and the cell is assigned its direction code. Diagonal neighbours use a slightly longer distance (√2 × pixel_size) in the slope formula.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compute_flow_accumulation_mfd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Processes cells from highest to lowest elevation. For each cell, it distributes its accumulated water to downhill neighbours in proportion to their slope gradient raised to power p=1.1. This multiple-flow method is more realistic than D8 (which forces all flow into a single neighbour).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compute_drainage_density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 xml:space="preserve">First creates a binary stream mask (cells where accumulation ≥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STREAM_THRESHOLD</w:t>
      </w:r>
      <w:r>
        <w:rPr>
          <w:rFonts w:eastAsia="Arial" w:cs="Arial"/>
          <w:sz w:val="22"/>
          <w:szCs w:val="22"/>
        </w:rPr>
        <w:t xml:space="preserve"> = 1, others = 0). Then for each cell, sums stream lengths in a 21×21 pixel window around it and divides by the window area in km². The result is drainage density in km/km².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3.7 Stage 3 — Soil Features (run_soil)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For each district, clips the three soil rasters (clay, sand, silt) to the district boundary and saves them. No computation is done here — that happens in Phase 1.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3.8 Stage 4 — Vector Features (run_vector)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Computes distance-from-fault and distance-from-river rasters for each district.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clip_vector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Clips the fault/river line shapefile to the district polygon, with a 2,000 m buffer to capture features just outside the boundary.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3"/>
        <w:spacing w:lineRule="auto" w:line="360" w:before="200" w:after="120"/>
        <w:rPr/>
      </w:pPr>
      <w:r>
        <w:rPr>
          <w:rFonts w:eastAsia="Arial" w:cs="Arial" w:ascii="Arial" w:hAnsi="Arial"/>
          <w:b/>
          <w:bCs/>
          <w:color w:val="404040"/>
          <w:sz w:val="24"/>
          <w:szCs w:val="24"/>
        </w:rPr>
        <w:t>compute_distance_raster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 xml:space="preserve">First rasterizes the fault/river lines — burns them onto the raster grid as 1s, with 0s elsewhere. Then uses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distance_transform_edt</w:t>
      </w:r>
      <w:r>
        <w:rPr>
          <w:rFonts w:eastAsia="Arial" w:cs="Arial"/>
          <w:sz w:val="22"/>
          <w:szCs w:val="22"/>
        </w:rPr>
        <w:t xml:space="preserve"> (Euclidean Distance Transform) which computes, for every 0-cell, the straight-line distance (in pixels) to the nearest 1-cell. Multiplying by pixel_size converts pixels to metres.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3.9 Stage 5 — Resample All Outputs (run_resample_all)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Walks through all output folders, collects every .tif file, and re-saves each one at exactly 30 m resolution in the target CRS. This ensures all layers are perfectly aligned before Phase 1 stacks them together.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3.10 Main Function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Ties everything together in order: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Load the village shapefile and ask the user to select districts.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Dissolve village polygons into district-level polygons and reproject to EPSG:32644.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Reproject the DEM to metric coordinates.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Reproject all soil rasters.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Load fault and river shapefiles.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Run all five stages in sequence.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360" w:after="2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4. Script 2: phase1_susceptibility.py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b/>
          <w:bCs/>
          <w:sz w:val="22"/>
          <w:szCs w:val="22"/>
        </w:rPr>
        <w:t>Purpose:</w:t>
      </w:r>
      <w:r>
        <w:rPr>
          <w:rFonts w:eastAsia="Arial" w:cs="Arial"/>
          <w:sz w:val="22"/>
          <w:szCs w:val="22"/>
        </w:rPr>
        <w:t xml:space="preserve">  Reads all preprocessed rasters, calculates the SINMAP Factor of Safety, applies an AHP-weighted multi-criteria evaluation, and produces a 1–5 susceptibility class map and shapefile for each district.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 AHP Base Weights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These ten numbers tell the model how important each factor is. They must all add up to exactly 1.0 (100%). The values come from published peer-reviewed research: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slope = 0.22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22% — the single most important factor. Steeper slopes fail more easily.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twi = 0.16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16% — wetness drives saturation, the main trigger for shallow landslides.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curvature = 0.12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12% — concave slopes concentrate water and stress.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drainage_density = 0.10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10% — highly dissected terrain has more potential failure surfaces.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spi = 0.09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9% — stream power drives undercutting at the base of slopes.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dist_to_fault = 0.08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8% — fault zones have fractured, weakened rock.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dist_to_river = 0.07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7% — river banks are undercut and saturated.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lulc = 0.06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6% — vegetation provides root cohesion; bare land does not.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fs = 0.06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6% — the SINMAP stability index provides a physics-based check.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tri = 0.04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4% — ruggedness is a secondary terrain factor.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4.2 Dynamic Weight Adjustment (adjust_weights_for_district)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weights above are defaults. Two automatic adjustments happen before processing each district: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ListParagraph"/>
        <w:numPr>
          <w:ilvl w:val="0"/>
          <w:numId w:val="6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No fault data:</w:t>
      </w:r>
      <w:r>
        <w:rPr>
          <w:rFonts w:eastAsia="Arial" w:cs="Arial"/>
          <w:sz w:val="22"/>
          <w:szCs w:val="22"/>
        </w:rPr>
        <w:t xml:space="preserve">  If no fault shapefile data exists for the district, the 0.08 fault weight is split equally between TWI (+0.04) and dist_to_river (+0.04). The total still sums to 1.0.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Flat terrain:</w:t>
      </w:r>
      <w:r>
        <w:rPr>
          <w:rFonts w:eastAsia="Arial" w:cs="Arial"/>
          <w:sz w:val="22"/>
          <w:szCs w:val="22"/>
        </w:rPr>
        <w:t xml:space="preserve">  If more than 85% of the district's slope pixels are below 10°, the district is considered too flat for slope-driven landslides. Slope weight is reduced by 0.048 and SPI by 0.032; TWI and drainage density each gain 0.04. This helps correctly assess coastal flood-plain districts like Gampaha.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4.3 Fixed Thresholds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Some factors have universally agreed physical breakpoints that do not vary by location: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Slope (Dai &amp; Lee 2002)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0–10° = class 1; 10–20° = 2; 20–30° = 3; 30–45° = 4; &gt;45° = 5 (Very High)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Dist. to Fault (Yalcin 2008)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&lt;500 m = 5; 500–1000 m = 4; 1–2 km = 3; 2–5 km = 2; &gt;5 km = 1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Factor of Safety (Pack 1998)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FS &lt; 1.0 = class 5; 1.0–1.25 = 4; 1.25–1.5 = 3; 1.5–2.0 = 3; &gt;2.0 = 3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4.4 Adaptive Thresholds (adaptive_thresholds)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For factors without universal breakpoints (TWI, TRI, SPI, Drainage Density, Curvature, Distance to River), thresholds are calculated from the district's own pixel distribution: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Extract all valid (non-NaN) pixel values for the factor.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Compute the 20th, 40th, 60th, and 80th percentile values (P20, P40, P60, P80).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Use these four values as the class boundaries, creating five equal-frequency bins.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high_risk_direction:</w:t>
      </w:r>
      <w:r>
        <w:rPr>
          <w:rFonts w:eastAsia="Arial" w:cs="Arial"/>
          <w:sz w:val="22"/>
          <w:szCs w:val="22"/>
        </w:rPr>
        <w:t xml:space="preserve">  For TWI, TRI, SPI, Drainage Density — large values = high risk (class 5 at the top). For Curvature and Distance to River — small values = high risk (class 5 at the bottom).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log_thresholds function then prints a bar-chart breakdown of how many pixels fall in each class, so the user can verify the classification is sensible.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4.5 SINMAP Factor of Safety (compute_fs)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This is a physics-based slope stability formula. It asks: 'Is the soil strong enough to resist sliding?'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formula used is the infinite-slope stability model: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spacing w:lineRule="auto" w:line="360" w:before="0" w:after="80"/>
              <w:rPr/>
            </w:pPr>
            <w:r>
              <w:rPr>
                <w:rFonts w:eastAsia="Courier New" w:cs="Courier New" w:ascii="Courier New" w:hAnsi="Courier New"/>
                <w:color w:val="1F4E79"/>
                <w:sz w:val="20"/>
                <w:szCs w:val="20"/>
              </w:rPr>
              <w:t>FS = (Cohesion + cos²(slope) × (soil_density − m × water_density) × gravity × depth × tan(friction_angle))</w:t>
            </w:r>
          </w:p>
          <w:p>
            <w:pPr>
              <w:pStyle w:val="Normal"/>
              <w:widowControl w:val="false"/>
              <w:spacing w:lineRule="auto" w:line="360" w:before="0" w:after="80"/>
              <w:rPr/>
            </w:pPr>
            <w:r>
              <w:rPr>
                <w:rFonts w:eastAsia="Courier New" w:cs="Courier New" w:ascii="Courier New" w:hAnsi="Courier New"/>
                <w:color w:val="1F4E79"/>
                <w:sz w:val="20"/>
                <w:szCs w:val="20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F4E79"/>
                <w:sz w:val="20"/>
                <w:szCs w:val="20"/>
              </w:rPr>
              <w:t>÷  (soil_density × gravity × depth × sin(slope) × cos(slope))</w:t>
            </w:r>
          </w:p>
          <w:p>
            <w:pPr>
              <w:pStyle w:val="Normal"/>
              <w:widowControl w:val="false"/>
              <w:spacing w:lineRule="auto" w:line="360" w:before="4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Where m (saturation) is estimated from normalised TWI, capped at 0.30 (static dry conditions).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Soil parameters (cohesion, friction angle, density, depth) are looked up from the HSG class (A/B/C/D). Root cohesion from vegetation (LULC) is added to soil cohesion.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result is clipped to 0–10 to avoid unrealistic outliers. FS &lt; 1.0 means the slope is theoretically failing.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4.6 Soil HSG Classification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From the three soil layers (clay %, sand %, silt %) the code assigns each pixel to a Hydrologic Soil Group: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Class A (sandy)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Sand &gt; 70% AND Clay &lt; 10% → fast-draining, low risk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Class B (loam)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Sand 50–70% OR Silt &gt; 50% with Clay &lt; 20%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Class C (clay-loam)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Clay 20–40% with Sand &lt; 50%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Class D (clay)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Clay ≥ 40% → slow-draining, high water retention, highest risk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If soil data is missing for a pixel (NaN), it is filled with the most common class in that district (majority fill). If all soil data is missing, class B (Loam) is used as a safe default.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4.7 Classification (classify)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 xml:space="preserve">This function converts continuous numbers (e.g. slope = 27.4°) into integer classes (1–5). It uses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np.digitize</w:t>
      </w:r>
      <w:r>
        <w:rPr>
          <w:rFonts w:eastAsia="Arial" w:cs="Arial"/>
          <w:sz w:val="22"/>
          <w:szCs w:val="22"/>
        </w:rPr>
        <w:t xml:space="preserve"> — a single-pass binning operation that is much faster than checking each pixel one by one with multiple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if</w:t>
      </w:r>
      <w:r>
        <w:rPr>
          <w:rFonts w:eastAsia="Arial" w:cs="Arial"/>
          <w:sz w:val="22"/>
          <w:szCs w:val="22"/>
        </w:rPr>
        <w:t xml:space="preserve"> statements.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4.8 MCE Weighted Sum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After all ten factors have been classified to 1–5 scores, the final susceptibility score is: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widowControl w:val="false"/>
              <w:spacing w:lineRule="auto" w:line="360" w:before="0" w:after="40"/>
              <w:rPr/>
            </w:pPr>
            <w:r>
              <w:rPr>
                <w:rFonts w:eastAsia="Courier New" w:cs="Courier New" w:ascii="Courier New" w:hAnsi="Courier New"/>
                <w:color w:val="1F4E79"/>
                <w:sz w:val="22"/>
                <w:szCs w:val="22"/>
              </w:rPr>
              <w:t>MCE_score = Σ (weight_i × class_score_i)   for i in all factors</w:t>
            </w:r>
          </w:p>
          <w:p>
            <w:pPr>
              <w:pStyle w:val="Normal"/>
              <w:widowControl w:val="false"/>
              <w:spacing w:lineRule="auto" w:line="360" w:before="40" w:after="0"/>
              <w:rPr/>
            </w:pPr>
            <w:r>
              <w:rPr>
                <w:rFonts w:eastAsia="Arial" w:cs="Arial"/>
                <w:i/>
                <w:iCs/>
                <w:sz w:val="20"/>
                <w:szCs w:val="20"/>
              </w:rPr>
              <w:t>Example: 0.22 × slope_class  +  0.16 × twi_class  +  0.12 × curvature_class  + …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result is a continuous score between 1.0 (Very Low) and 5.0 (Very High). Cells where the slope layer is NaN (outside the district) are set to NaN.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4.9 Final Classification and Shapefile (classify_mce, to_shapefile)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continuous MCE score is binned into the five named risk classes: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&lt; 1.5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1 — Very Low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1.5 – 2.5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2 — Low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2.5 – 3.5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3 — Moderate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3.5 – 4.5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4 — High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 xml:space="preserve">≥ </w:t>
            </w: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4.5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5 — Very High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 xml:space="preserve">The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to_shapefile</w:t>
      </w:r>
      <w:r>
        <w:rPr>
          <w:rFonts w:eastAsia="Arial" w:cs="Arial"/>
          <w:sz w:val="22"/>
          <w:szCs w:val="22"/>
        </w:rPr>
        <w:t xml:space="preserve"> function converts the raster class grid back into vector polygons using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rasterio.features.shapes</w:t>
      </w:r>
      <w:r>
        <w:rPr>
          <w:rFonts w:eastAsia="Arial" w:cs="Arial"/>
          <w:sz w:val="22"/>
          <w:szCs w:val="22"/>
        </w:rPr>
        <w:t>, then dissolves adjacent pixels of the same class into larger polygons and calculates their area in km². The result is a standard .shp file ready for use in any GIS application.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4.10 Outputs per District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_factor_of_safety.tif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Continuous SINMAP FS values (0–10)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_susceptibility_score.tif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Continuous MCE score (1.0–5.0)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_susceptibility_class.tif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Integer class raster (1, 2, 3, 4, 5)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_susceptibility.shp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Vector polygons of dissolved risk classes with area_km2 field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360" w:after="2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5. Script 3: visualization_seperate.py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b/>
          <w:bCs/>
          <w:sz w:val="22"/>
          <w:szCs w:val="22"/>
        </w:rPr>
        <w:t>Purpose:</w:t>
      </w:r>
      <w:r>
        <w:rPr>
          <w:rFonts w:eastAsia="Arial" w:cs="Arial"/>
          <w:sz w:val="22"/>
          <w:szCs w:val="22"/>
        </w:rPr>
        <w:t xml:space="preserve">  Reads the Phase 1 outputs for each district and produces one detailed PNG image showing four panels of information.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Colour Scheme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A consistent five-colour scale is used throughout: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#2ecc71 (Green)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1 — Very Low risk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#a8d8a8 (Light Green)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2 — Low risk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#f39c12 (Orange)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3 — Moderate risk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#e67e22 (Dark Orange)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4 — High risk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#c0392b (Dark Red)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Class 5 — Very High risk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Reprojection to WGS84 (reproject_to_wgs84)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stored rasters use EPSG:32644 (metres). For map display purposes they are reprojected to WGS84 (latitude/longitude), which is what web maps and standard GIS tools expect.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5.3 Array to PNG Conversion (array_to_png_base64)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Converts a numeric raster array into a colour image. The steps are: normalise values to 0–1, look up the colour from the colourmap, set transparency (alpha=0.75), and encode as a PNG file embedded in base64 text. This format is used for overlay layers.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5.4 Static Figure (make_static_figure) — 6 Panels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figure has a dark background (#0d1117) and is laid out as 2 rows × 3 columns: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A — Susceptibility Class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Displays the integer 1–5 class raster using the five risk colours. A legend is shown in the lower left.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B — Susceptibility Score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Displays the continuous 1.0–5.0 MCE score using a red-yellow-green colour ramp (RdYlGn_r reversed). A colour bar on the right shows the scale.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C — Factor of Safety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Displays FS values using green-yellow-red (green = stable, red = unstable). Values capped at 0–4 for visual contrast.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D — Area by Risk Class (Pie)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pie chart showing what percentage of the district's area falls in each risk class. Slices below 2% are not labelled.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E — AHP Factor Weights (Bar)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horizontal bar chart of the 10 AHP weights as percentages. Bars are colour-coded: red for weights ≥15%, orange for ≥9%, etc.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F — Summary Statistics (Table)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Min, Max, Mean, Median of the score and FS, percentage of pixels with FS &lt; 1.0, and percentage of pixels in High or Very High classes.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5.5 Top-10 Hotspot Finder (get_top10_hotspots)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Finds the 10 pixels with the highest susceptibility score across the district. To avoid returning 10 points all clustered in the same small area, a minimum spacing rule (30 pixels ≈ 900 m) is enforced: once a pixel is selected, no pixel within 30 rows and 30 columns can be selected again. Each hotspot is returned as a dictionary with its latitude, longitude, score, and FS value.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5.6 Main Function Flow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Load the village shapefile.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Ask the user to select districts.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For each district: verify all three output files exist.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Load the three rasters and trim them to the same shape.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Print a console summary of class percentages.</w:t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Call make_static_figure and save the PNG.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5.7 Output</w:t>
      </w:r>
    </w:p>
    <w:p>
      <w:pPr>
        <w:pStyle w:val="Normal"/>
        <w:spacing w:lineRule="auto" w:line="360" w:before="60" w:after="100"/>
        <w:rPr/>
      </w:pP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&lt;District&gt;_susceptibility_map.png</w:t>
      </w:r>
      <w:r>
        <w:rPr>
          <w:rFonts w:eastAsia="Arial" w:cs="Arial"/>
          <w:sz w:val="22"/>
          <w:szCs w:val="22"/>
        </w:rPr>
        <w:t xml:space="preserve"> — a 20×14 inch PNG at 150 DPI showing all six panels with a title and method footnote.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360" w:after="2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6. Script 4: visualization_merged.py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b/>
          <w:bCs/>
          <w:sz w:val="22"/>
          <w:szCs w:val="22"/>
        </w:rPr>
        <w:t>Purpose:</w:t>
      </w:r>
      <w:r>
        <w:rPr>
          <w:rFonts w:eastAsia="Arial" w:cs="Arial"/>
          <w:sz w:val="22"/>
          <w:szCs w:val="22"/>
        </w:rPr>
        <w:t xml:space="preserve">  Automatically discovers all processed districts, aggregates their statistics, and produces two national-level summary images.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Automatic District Discovery (discover_districts)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Unlike the other scripts, this one does not ask the user to pick districts. It scans the output folder and includes any district sub-folder that contains all three required .tif files. This makes it fully automatic once the Phase 1 outputs exist.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Statistics Collection (build_stats)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For each district, the full-resolution rasters are loaded, statistics are computed, and then the arrays are immediately deleted from memory. This district-by-district approach prevents running out of RAM when processing all 25 Sri Lankan districts simultaneously. Statistics collected per district: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Mean and median susceptibility score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Mean Factor of Safety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Dominant risk class (the class with the most pixels)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Percentage of pixels in each of the 5 classes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Percentage of pixels classified as High + Very High combined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Percentage of pixels with FS &lt; 1.0 (theoretically unstable)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A random 1-in-50 sample of score values (for the national curve chart)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6.3 Image 1 — Geographic Choropleth Maps (make_choropleth_maps)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Produces a 22×20 inch PNG with four map panels of Sri Lanka, each shaded by a different metric. All maps are aligned to WGS84 and show the full island extent (longitude 79.5°–82.0°, latitude 5.85°–9.9°).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Map A — Mean Susceptibility Score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Each district is filled with a colour from the RdYlGn_r scale (green=safe, red=dangerous) corresponding to its mean MCE score. A colour bar on the right shows the scale.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Map B — Dominant Risk Class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Each district is filled with one of the five categorical colours based on which risk class covers the most area in that district.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Map C — Mean Factor of Safety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Each district coloured green→red by its mean FS value. Districts with mean FS &lt; 1.0 (rare) are additionally marked with a red star.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Map D — High + Very High Area %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Districts shaded from white to dark red showing what fraction of their area is High or Very High risk.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 xml:space="preserve">District names are printed at the centroid of each district polygon using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add_district_labels</w:t>
      </w:r>
      <w:r>
        <w:rPr>
          <w:rFonts w:eastAsia="Arial" w:cs="Arial"/>
          <w:sz w:val="22"/>
          <w:szCs w:val="22"/>
        </w:rPr>
        <w:t>. Long names are wrapped to two lines. A semi-transparent dark background behind each label improves legibility.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6.4 Image 2 — Cumulative Risk Analysis (make_risk_analysis)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Produces a 26×20 inch PNG with seven analytical panels: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A — Top-10 Highest-Risk Districts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Horizontal bar chart, sorted descending by mean score. Bars are coloured by risk level. Rank medals (gold/silver/bronze) mark the top 3. Reference lines at score = 3 and 4 are shown.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B — All Districts by Mean FS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Horizontal bar chart of every district sorted by FS ascending (most unstable at top). Reference lines at FS = 1.0 and 1.5.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C — Risk Class Heatmap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grid where rows are the 5 risk classes and columns are all districts (sorted by mean score). Cell colour and number show what % of each district falls in each class.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D — Cumulative Area-at-Risk Curve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national curve: x-axis = cumulative % of all pixels; y-axis = susceptibility score. The curve shows what fraction of Sri Lanka's land area exceeds each risk level. Reference lines at score = 3 (Moderate) and 4 (High) are annotated.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E — Mean Score vs High-Risk Area Scatter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Each dot is one district. X-axis = mean score; Y-axis = % High+VH area. A trend line is fitted. The 7 highest-risk districts are labelled.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F — National Risk Composition Pie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weighted pie chart showing the percentage of all land area (across all processed districts) in each risk class.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Panel G — District Risk League Table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A ranked table with columns: Rank, District, Mean Score, Mean FS, High+VH%. Top 3 are gold/silver/bronze. Background shading alternates for readability.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6.5 Console Summary (print_console_summary)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Prints a text summary to the terminal: total districts analysed, total pixels, national High+VH percentage, the top 10 highest-risk districts, and the 5 most stable districts.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Heading2"/>
        <w:spacing w:lineRule="auto" w:line="360" w:before="280" w:after="16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6.6 Outputs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Plain-English Meaning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cumulative_susceptibility_overview.png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four geographic choropleth maps of Sri Lanka.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7254E"/>
                <w:sz w:val="20"/>
                <w:szCs w:val="20"/>
              </w:rPr>
              <w:t>cumulative_risk_analysis.png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sz w:val="20"/>
                <w:szCs w:val="20"/>
              </w:rPr>
              <w:t>The seven statistical analysis panels.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360" w:after="2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7. How to Run the Complete Pipeline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four scripts must be run in this exact order. Each script depends on the outputs of the previous one.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Step 1 — Preprocessing: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 xml:space="preserve">Run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python preprocessing.py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When prompted, select the districts you want to process.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The script will run all five stages and print progress bars.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Outputs: raster .tif files in four sub-folders (Topo_Output, Hydro_Output, Soil_Output, Vector_Output).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Step 2 — Phase 1 Analysis: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 xml:space="preserve">Run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python phase1_susceptibility.py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Select the same districts (or a subset).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The script reads all preprocessed layers and produces susceptibility maps.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Outputs: _susceptibility_class.tif, _susceptibility_score.tif, _factor_of_safety.tif, _susceptibility.shp per district.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Step 3 — Individual Visualisations: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 xml:space="preserve">Run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python visualization_seperate.py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Select districts.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Outputs: one _susceptibility_map.png per district.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 w:before="40" w:after="60"/>
        <w:rPr/>
      </w:pPr>
      <w:r>
        <w:rPr>
          <w:rFonts w:eastAsia="Arial" w:cs="Arial"/>
          <w:b/>
          <w:bCs/>
          <w:sz w:val="22"/>
          <w:szCs w:val="22"/>
        </w:rPr>
        <w:t>Step 4 — National Visualisation: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 xml:space="preserve">Run </w:t>
      </w:r>
      <w:r>
        <w:rPr>
          <w:rFonts w:eastAsia="Courier New" w:cs="Courier New" w:ascii="Courier New" w:hAnsi="Courier New"/>
          <w:b/>
          <w:bCs/>
          <w:color w:val="C7254E"/>
          <w:sz w:val="20"/>
          <w:szCs w:val="20"/>
        </w:rPr>
        <w:t>python visualization_merged.py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No district selection needed — runs automatically on all available data.</w:t>
      </w:r>
    </w:p>
    <w:p>
      <w:pPr>
        <w:pStyle w:val="ListParagraph"/>
        <w:numPr>
          <w:ilvl w:val="1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Outputs: cumulative_susceptibility_overview.png and cumulative_risk_analysis.png.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360" w:after="2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8. Full Output File Reference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This table lists every file the pipeline produces, organised by script.</w:t>
      </w:r>
    </w:p>
    <w:p>
      <w:pPr>
        <w:pStyle w:val="Normal"/>
        <w:spacing w:lineRule="auto" w:line="360" w:before="40" w:after="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600"/>
        <w:gridCol w:w="4561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 Pattern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&lt;District&gt;_elevation.tif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Raw elevation raster clipped to district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&lt;District&gt;_slope.tif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Slope in degrees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&lt;District&gt;_aspect.tif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Slope aspect in degrees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&lt;District&gt;_plan_curvature.tif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Plan curvature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&lt;District&gt;_profile_curvature.tif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Profile curvature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&lt;District&gt;_twi.tif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Topographic Wetness Index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&lt;District&gt;_tri.tif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Terrain Ruggedness Index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&lt;District&gt;_spi.tif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Stream Power Index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&lt;District&gt;_flow_direction.tif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D8 flow direction codes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&lt;District&gt;_flow_accumulation_mfd.tif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MFD flow accumulation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&lt;District&gt;_drainage_density.tif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Drainage density (km/km²)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&lt;District&gt;_clay/sand/silt.tif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Soil texture percentages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&lt;District&gt;_dist_to_fault.tif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Distance to nearest fault (m)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preprocessing.py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&lt;District&gt;_dist_to_river.tif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Distance to nearest river (m)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phase1.py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&lt;District&gt;_factor_of_safety.tif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SINMAP FS (0–10)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phase1.py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&lt;District&gt;_susceptibility_score.tif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MCE score (1.0–5.0)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phase1.py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&lt;District&gt;_susceptibility_class.tif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Integer class raster (1–5)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phase1.py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&lt;District&gt;_susceptibility.shp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Vector polygons with area_km2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viz_separate.py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&lt;District&gt;_susceptibility_map.png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6-panel district summary image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viz_merged.py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cumulative_susceptibility_overview.png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4-panel national choropleth maps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viz_merged.py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Courier New" w:cs="Courier New" w:ascii="Courier New" w:hAnsi="Courier New"/>
                <w:color w:val="C7254E"/>
                <w:sz w:val="19"/>
                <w:szCs w:val="19"/>
              </w:rPr>
              <w:t>cumulative_risk_analysis.png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8" w:val="clear"/>
            <w:tcMar>
              <w:top w:w="60" w:type="dxa"/>
              <w:bottom w:w="60" w:type="dxa"/>
            </w:tcMar>
          </w:tcPr>
          <w:p>
            <w:pPr>
              <w:pStyle w:val="Normal"/>
              <w:widowControl w:val="false"/>
              <w:spacing w:lineRule="auto" w:line="360"/>
              <w:rPr/>
            </w:pPr>
            <w:r>
              <w:rPr>
                <w:rFonts w:eastAsia="Arial" w:cs="Arial"/>
                <w:color w:val="000000"/>
                <w:sz w:val="19"/>
                <w:szCs w:val="19"/>
              </w:rPr>
              <w:t>7-panel national analysis charts</w:t>
            </w:r>
          </w:p>
        </w:tc>
      </w:tr>
    </w:tbl>
    <w:p>
      <w:pPr>
        <w:pStyle w:val="Normal"/>
        <w:spacing w:lineRule="auto" w:line="360" w:before="40" w:after="40"/>
        <w:rPr/>
      </w:pPr>
      <w:r>
        <w:rPr/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lineRule="auto" w:line="360" w:before="360" w:after="20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9. Scientific References</w:t>
      </w:r>
    </w:p>
    <w:p>
      <w:pPr>
        <w:pStyle w:val="Normal"/>
        <w:spacing w:lineRule="auto" w:line="360" w:before="60" w:after="100"/>
        <w:rPr/>
      </w:pPr>
      <w:r>
        <w:rPr>
          <w:rFonts w:eastAsia="Arial" w:cs="Arial"/>
          <w:sz w:val="22"/>
          <w:szCs w:val="22"/>
        </w:rPr>
        <w:t>The methodology is grounded in published peer-reviewed research. Key references cited in the code:</w:t>
      </w:r>
    </w:p>
    <w:p>
      <w:pPr>
        <w:pStyle w:val="Normal"/>
        <w:spacing w:lineRule="auto" w:line="360" w:before="40" w:after="40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Yalcin, A. (2008). GIS-based landslide susceptibility mapping using analytical hierarchy process and bivariate statistics in Ardesen (Turkey). Catena, 72(1), 1–12.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Pradhan, B. &amp; Lee, S. (2010). Regional landslide susceptibility analysis using back-propagation neural network model at Cameron Highland, Malaysia. Landslides, 7(1), 13–30.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Pourghasemi, H.R. et al. (2012). Application of fuzzy logic and analytical hierarchy process (AHP) to landslide susceptibility mapping at Haraz watershed, Iran. Natural Hazards, 63, 965–996.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Pack, R.T., Tarboton, D.G. &amp; Goodwin, C.N. (1998). The SINMAP approach to terrain stability mapping. 8th Congress of the International Association of Engineering Geology.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Dai, F.C. &amp; Lee, C.F. (2002). Landslide characteristics and slope instability modelling using GIS, Lantau Island, Hong Kong. Geomorphology, 42(3–4), 213–228.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Bui, D.T. et al. (2016). Landslide susceptibility assessment in the Hoa Binh province of Vietnam. Remote Sensing, 8(11), 901.</w:t>
      </w:r>
    </w:p>
    <w:p>
      <w:pPr>
        <w:pStyle w:val="ListParagraph"/>
        <w:numPr>
          <w:ilvl w:val="0"/>
          <w:numId w:val="2"/>
        </w:numPr>
        <w:spacing w:lineRule="auto" w:line="360" w:before="40" w:after="60"/>
        <w:rPr/>
      </w:pPr>
      <w:r>
        <w:rPr>
          <w:rFonts w:eastAsia="Arial" w:cs="Arial"/>
          <w:sz w:val="22"/>
          <w:szCs w:val="22"/>
        </w:rPr>
        <w:t>Hong, H. et al. (2017). Landslide susceptibility assessment in Lianhua County (China). Science of the Total Environment, 582, 756–769.</w:t>
      </w:r>
    </w:p>
    <w:p>
      <w:pPr>
        <w:pStyle w:val="Normal"/>
        <w:spacing w:lineRule="auto" w:line="360" w:before="40" w:after="40"/>
        <w:rPr/>
      </w:pPr>
      <w:r>
        <w:rPr/>
      </w:r>
      <w:r>
        <w:br w:type="page"/>
      </w:r>
    </w:p>
    <w:p>
      <w:pPr>
        <w:pStyle w:val="TextBody"/>
        <w:spacing w:lineRule="auto" w:line="360" w:before="40" w:after="4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 xml:space="preserve">9. </w:t>
      </w:r>
      <w:r>
        <w:rPr>
          <w:rFonts w:eastAsia="Arial" w:cs="Arial"/>
          <w:b/>
          <w:bCs/>
          <w:color w:val="1F4E79"/>
          <w:sz w:val="32"/>
          <w:szCs w:val="32"/>
        </w:rPr>
        <w:t>K</w:t>
      </w:r>
      <w:r>
        <w:rPr>
          <w:rFonts w:eastAsia="Arial" w:cs="Arial"/>
          <w:b/>
          <w:bCs/>
          <w:color w:val="1F4E79"/>
          <w:sz w:val="32"/>
          <w:szCs w:val="32"/>
        </w:rPr>
        <w:t>ey terms with their scientific references</w:t>
      </w:r>
      <w:r>
        <w:rPr/>
        <w:t>: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Slope (Steepness of terrain)</w:t>
      </w:r>
      <w:r>
        <w:rPr/>
        <w:t xml:space="preserve"> Dai, F.C. &amp; Lee, C.F. (2002). Landslide characteristics and slope instability modelling using GIS, Lantau Island, Hong Kong. </w:t>
      </w:r>
      <w:r>
        <w:rPr>
          <w:rStyle w:val="Emphasis"/>
        </w:rPr>
        <w:t>Geomorphology</w:t>
      </w:r>
      <w:r>
        <w:rPr/>
        <w:t>, 42(3–4), 213–228. Fixed slope thresholds: 0–10°, 10–20°, 20–30°, 30–45°, &gt;45°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AHP Weights (Analytic Hierarchy Process)</w:t>
      </w:r>
      <w:r>
        <w:rPr/>
        <w:t xml:space="preserve"> Yalcin, A. (2008). GIS-based landslide susceptibility mapping using analytical hierarchy process and bivariate statistics in Ardesen (Turkey). </w:t>
      </w:r>
      <w:r>
        <w:rPr>
          <w:rStyle w:val="Emphasis"/>
        </w:rPr>
        <w:t>Catena</w:t>
      </w:r>
      <w:r>
        <w:rPr/>
        <w:t xml:space="preserve">, 72(1), 1–12. Pourghasemi, H.R. et al. (2012). Application of fuzzy logic and analytical hierarchy process (AHP) to landslide susceptibility mapping at Haraz watershed, Iran. </w:t>
      </w:r>
      <w:r>
        <w:rPr>
          <w:rStyle w:val="Emphasis"/>
        </w:rPr>
        <w:t>Natural Hazards</w:t>
      </w:r>
      <w:r>
        <w:rPr/>
        <w:t>, 63, 965–996.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MCE — Multi-Criteria Evaluation</w:t>
      </w:r>
      <w:r>
        <w:rPr/>
        <w:t xml:space="preserve"> Pradhan, B. &amp; Lee, S. (2010). Regional landslide susceptibility analysis using back-propagation neural network model at Cameron Highland, Malaysia. </w:t>
      </w:r>
      <w:r>
        <w:rPr>
          <w:rStyle w:val="Emphasis"/>
        </w:rPr>
        <w:t>Landslides</w:t>
      </w:r>
      <w:r>
        <w:rPr/>
        <w:t xml:space="preserve">, 7(1), 13–30. Yalcin, A. (2008). </w:t>
      </w:r>
      <w:r>
        <w:rPr>
          <w:rStyle w:val="Emphasis"/>
        </w:rPr>
        <w:t>Catena</w:t>
      </w:r>
      <w:r>
        <w:rPr/>
        <w:t>, 72(1), 1–12.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SINMAP Factor of Safety (FS)</w:t>
      </w:r>
      <w:r>
        <w:rPr/>
        <w:t xml:space="preserve"> Pack, R.T., Tarboton, D.G. &amp; Goodwin, C.N. (1998). The SINMAP approach to terrain stability mapping. </w:t>
      </w:r>
      <w:r>
        <w:rPr>
          <w:rStyle w:val="Emphasis"/>
        </w:rPr>
        <w:t>8th Congress of the International Association of Engineering Geology</w:t>
      </w:r>
      <w:r>
        <w:rPr/>
        <w:t>, Vancouver, Canada. FS thresholds used: &lt;1.0, 1.0–1.25, 1.25–1.5, 1.5–2.0, &gt;2.0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TWI — Topographic Wetness Index</w:t>
      </w:r>
      <w:r>
        <w:rPr/>
        <w:t xml:space="preserve"> Beven, K.J. &amp; Kirkby, M.J. (1979). A physically based, variable contributing area model of basin hydrology. </w:t>
      </w:r>
      <w:r>
        <w:rPr>
          <w:rStyle w:val="Emphasis"/>
        </w:rPr>
        <w:t>Hydrological Sciences Bulletin</w:t>
      </w:r>
      <w:r>
        <w:rPr/>
        <w:t xml:space="preserve">, 24(1), 43–69. Also applied in: Bui, D.T. et al. (2016). </w:t>
      </w:r>
      <w:r>
        <w:rPr>
          <w:rStyle w:val="Emphasis"/>
        </w:rPr>
        <w:t>Remote Sensing</w:t>
      </w:r>
      <w:r>
        <w:rPr/>
        <w:t>, 8(11), 901.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TRI — Terrain Ruggedness Index</w:t>
      </w:r>
      <w:r>
        <w:rPr/>
        <w:t xml:space="preserve"> Riley, S.J., DeGloria, S.D. &amp; Elliot, R. (1999). A terrain ruggedness index that quantifies topographic heterogeneity. </w:t>
      </w:r>
      <w:r>
        <w:rPr>
          <w:rStyle w:val="Emphasis"/>
        </w:rPr>
        <w:t>Intermountain Journal of Sciences</w:t>
      </w:r>
      <w:r>
        <w:rPr/>
        <w:t>, 5(1–4), 23–27.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SPI — Stream Power Index</w:t>
      </w:r>
      <w:r>
        <w:rPr/>
        <w:t xml:space="preserve"> Moore, I.D., Grayson, R.B. &amp; Ladson, A.R. (1991). Digital terrain modelling: A review of hydrological, geomorphological, and biological applications. </w:t>
      </w:r>
      <w:r>
        <w:rPr>
          <w:rStyle w:val="Emphasis"/>
        </w:rPr>
        <w:t>Hydrological Processes</w:t>
      </w:r>
      <w:r>
        <w:rPr/>
        <w:t>, 5(1), 3–30.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Plan &amp; Profile Curvature</w:t>
      </w:r>
      <w:r>
        <w:rPr/>
        <w:t xml:space="preserve"> Zevenbergen, L.W. &amp; Thorne, C.R. (1987). Quantitative analysis of land surface topography. </w:t>
      </w:r>
      <w:r>
        <w:rPr>
          <w:rStyle w:val="Emphasis"/>
        </w:rPr>
        <w:t>Earth Surface Processes and Landforms</w:t>
      </w:r>
      <w:r>
        <w:rPr/>
        <w:t>, 12(1), 47–56.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Distance to Fault</w:t>
      </w:r>
      <w:r>
        <w:rPr/>
        <w:t xml:space="preserve"> Yalcin, A. (2008). </w:t>
      </w:r>
      <w:r>
        <w:rPr>
          <w:rStyle w:val="Emphasis"/>
        </w:rPr>
        <w:t>Catena</w:t>
      </w:r>
      <w:r>
        <w:rPr/>
        <w:t>, 72(1), 1–12. Fixed thresholds: &lt;500 m, 500–1000 m, 1–2 km, 2–5 km, &gt;5 km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Drainage Density</w:t>
      </w:r>
      <w:r>
        <w:rPr/>
        <w:t xml:space="preserve"> Horton, R.E. (1945). Erosional development of streams and their drainage basins: Hydrophysical approach to quantitative morphology. </w:t>
      </w:r>
      <w:r>
        <w:rPr>
          <w:rStyle w:val="Emphasis"/>
        </w:rPr>
        <w:t>Bulletin of the Geological Society of America</w:t>
      </w:r>
      <w:r>
        <w:rPr/>
        <w:t xml:space="preserve">, 56(3), 275–370. Applied in susceptibility context: Hong, H. et al. (2017). </w:t>
      </w:r>
      <w:r>
        <w:rPr>
          <w:rStyle w:val="Emphasis"/>
        </w:rPr>
        <w:t>Science of the Total Environment</w:t>
      </w:r>
      <w:r>
        <w:rPr/>
        <w:t>, 582, 756–769.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HSG — Hydrologic Soil Group</w:t>
      </w:r>
      <w:r>
        <w:rPr/>
        <w:t xml:space="preserve"> USDA Natural Resources Conservation Service (2009). </w:t>
      </w:r>
      <w:r>
        <w:rPr>
          <w:rStyle w:val="Emphasis"/>
        </w:rPr>
        <w:t>National Engineering Handbook, Part 630: Hydrology</w:t>
      </w:r>
      <w:r>
        <w:rPr/>
        <w:t>. United States Department of Agriculture.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LULC — Land Use / Land Cover &amp; Root Cohesion</w:t>
      </w:r>
      <w:r>
        <w:rPr/>
        <w:t xml:space="preserve"> Greenway, D.R. (1987). Vegetation and slope stability. In M.G. Anderson &amp; K.S. Richards (Eds.), </w:t>
      </w:r>
      <w:r>
        <w:rPr>
          <w:rStyle w:val="Emphasis"/>
        </w:rPr>
        <w:t>Slope Stability</w:t>
      </w:r>
      <w:r>
        <w:rPr/>
        <w:t>, pp. 187–230. Wiley, New York. Scores used: Forest = 1 (lowest risk), Bare land = 5 (highest risk)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Adaptive Percentile Thresholds (P20/P40/P60/P80)</w:t>
      </w:r>
      <w:r>
        <w:rPr/>
        <w:t xml:space="preserve"> Bui, D.T. et al. (2016). Landslide susceptibility assessment in the Hoa Binh province of Vietnam using frequency ratio and logistic regression. </w:t>
      </w:r>
      <w:r>
        <w:rPr>
          <w:rStyle w:val="Emphasis"/>
        </w:rPr>
        <w:t>Remote Sensing</w:t>
      </w:r>
      <w:r>
        <w:rPr/>
        <w:t xml:space="preserve">, 8(11), 901. Hong, H. et al. (2017). Landslide susceptibility mapping using logistic regression and random forest. </w:t>
      </w:r>
      <w:r>
        <w:rPr>
          <w:rStyle w:val="Emphasis"/>
        </w:rPr>
        <w:t>Science of the Total Environment</w:t>
      </w:r>
      <w:r>
        <w:rPr/>
        <w:t>, 582, 756–769.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MFD — Multiple Flow Direction</w:t>
      </w:r>
      <w:r>
        <w:rPr/>
        <w:t xml:space="preserve"> Quinn, P., Beven, K., Chevallier, P. &amp; Planchon, O. (1991). The prediction of hillslope flow paths for distributed hydrological modelling using digital terrain models. </w:t>
      </w:r>
      <w:r>
        <w:rPr>
          <w:rStyle w:val="Emphasis"/>
        </w:rPr>
        <w:t>Hydrological Processes</w:t>
      </w:r>
      <w:r>
        <w:rPr/>
        <w:t>, 5(1), 59–79.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DEM / SRTM Data</w:t>
      </w:r>
      <w:r>
        <w:rPr/>
        <w:t xml:space="preserve"> Farr, T.G. et al. (2007). The Shuttle Radar Topography Mission. </w:t>
      </w:r>
      <w:r>
        <w:rPr>
          <w:rStyle w:val="Emphasis"/>
        </w:rPr>
        <w:t>Reviews of Geophysics</w:t>
      </w:r>
      <w:r>
        <w:rPr/>
        <w:t>, 45(2), RG2004. doi:10.1029/2005RG000183</w:t>
      </w:r>
    </w:p>
    <w:p>
      <w:pPr>
        <w:pStyle w:val="TextBody"/>
        <w:numPr>
          <w:ilvl w:val="0"/>
          <w:numId w:val="3"/>
        </w:numPr>
        <w:spacing w:lineRule="auto" w:line="360"/>
        <w:rPr/>
      </w:pPr>
      <w:r>
        <w:rPr>
          <w:rStyle w:val="StrongEmphasis"/>
        </w:rPr>
        <w:t>Depression Filling (Pit Removal)</w:t>
      </w:r>
      <w:r>
        <w:rPr/>
        <w:t xml:space="preserve"> Wang, L. &amp; Liu, H. (2006). An efficient method for identifying and filling surface depressions in digital elevation models for hydrologic analysis and modelling. </w:t>
      </w:r>
      <w:r>
        <w:rPr>
          <w:rStyle w:val="Emphasis"/>
        </w:rPr>
        <w:t>International Journal of Geographical Information Science</w:t>
      </w:r>
      <w:r>
        <w:rPr/>
        <w:t>, 20(2), 193–213.</w:t>
      </w:r>
    </w:p>
    <w:p>
      <w:pPr>
        <w:pStyle w:val="TextBody"/>
        <w:numPr>
          <w:ilvl w:val="0"/>
          <w:numId w:val="3"/>
        </w:numPr>
        <w:spacing w:lineRule="auto" w:line="360" w:before="0" w:after="140"/>
        <w:rPr/>
      </w:pPr>
      <w:r>
        <w:rPr>
          <w:rStyle w:val="StrongEmphasis"/>
        </w:rPr>
        <w:t>Infinite Slope Stability Model (underlying FS formula)</w:t>
      </w:r>
      <w:r>
        <w:rPr/>
        <w:t xml:space="preserve"> Skempton, A.W. &amp; DeLory, F.A. (1957). Stability of natural slopes in London clay. </w:t>
      </w:r>
      <w:r>
        <w:rPr>
          <w:rStyle w:val="Emphasis"/>
        </w:rPr>
        <w:t>Proceedings of the 4th International Conference on Soil Mechanics and Foundation Engineering</w:t>
      </w:r>
      <w:r>
        <w:rPr/>
        <w:t>, 2, 378–381.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6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LibreOffice/7.3.7.2$Linux_X86_64 LibreOffice_project/30$Build-2</Application>
  <AppVersion>15.0000</AppVersion>
  <Pages>31</Pages>
  <Words>5618</Words>
  <Characters>31151</Characters>
  <CharactersWithSpaces>36204</CharactersWithSpaces>
  <Paragraphs>537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2026-03-25T05:20:57Z</dcterms:created>
  <dc:creator>Un-named</dc:creator>
  <dc:description/>
  <dc:language>en-US</dc:language>
  <cp:lastModifiedBy/>
  <dcterms:modified xsi:type="dcterms:W3CDTF">2026-03-25T11:20:38Z</dcterms:modified>
  <cp:revision>8</cp:revision>
  <dc:subject/>
  <dc:title/>
</cp:coreProperties>
</file>