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priyanshu-pant</w:t>
      </w:r>
    </w:p>
    <w:p>
      <w:r>
        <w:t>Generated: August 25, 2025 at 10:23 AM</w:t>
      </w:r>
    </w:p>
    <w:p/>
    <w:p>
      <w:pPr>
        <w:pStyle w:val="Heading1"/>
      </w:pPr>
      <w:r>
        <w:t>FIXTURE RECAP</w:t>
      </w:r>
    </w:p>
    <w:p>
      <w:r>
        <w:t>Fixture Recap</w:t>
        <w:br/>
        <w:t>Vessel: M/T SEA HAWK (IMO 9876543)</w:t>
        <w:br/>
        <w:t>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</w:r>
    </w:p>
    <w:p>
      <w:r>
        <w:t>Base Charter Party (Template)</w:t>
        <w:br/>
        <w:t>CHARTER PARTY (TANKER) — BASE FORM</w:t>
        <w:br/>
        <w:t>1. Definitions</w:t>
        <w:br/>
        <w:t xml:space="preserve">   1.1 'Owners' means the registered owner of the Vessel.</w:t>
        <w:br/>
        <w:t xml:space="preserve">   1.2 'Charterers' means the party hiring the Vessel.</w:t>
        <w:br/>
        <w:t>2. Period and Use</w:t>
        <w:br/>
        <w:t xml:space="preserve">   2.1 Vessel shall be employed in lawful trades as directed by Charterers.</w:t>
        <w:br/>
        <w:t>3. Freight and Payment</w:t>
        <w:br/>
        <w:t xml:space="preserve">   3.1 Freight shall be payable as set out in the Fixture Recap.</w:t>
        <w:br/>
        <w:t>4. Laytime and Demurrage</w:t>
        <w:br/>
        <w:t xml:space="preserve">   4.1 Laytime and demurrage shall apply per recap and Clause 4.</w:t>
        <w:br/>
        <w:t>5. Law and Arbitration</w:t>
        <w:br/>
        <w:t xml:space="preserve">   5.1 This Charter is governed by English law; disputes referred to arbitration.</w:t>
        <w:br/>
        <w:t>SCHEDULE A — Placeholders:</w:t>
        <w:br/>
        <w:t xml:space="preserve">   {{FIXTURE_RECAP}}</w:t>
        <w:br/>
        <w:t xml:space="preserve">   {{NEGOTIATED_CLAUSES}}</w:t>
      </w:r>
    </w:p>
    <w:p>
      <w:pPr>
        <w:pStyle w:val="Heading1"/>
      </w:pPr>
      <w:r>
        <w:t>NEGOTIATED CLAUSES</w:t>
      </w:r>
    </w:p>
    <w:p>
      <w:r>
        <w:t>Negotiated Clauses</w:t>
        <w:br/>
        <w:t>Negotiated Clause 1 — ETA Notices:</w:t>
        <w:br/>
        <w:t xml:space="preserve">   Master to provide 72/48/24/12 hour ETA notices via email to parties listed in Exhibit X.</w:t>
        <w:br/>
        <w:t>Negotiated Clause 2 — Pumping Warranty:</w:t>
        <w:br/>
        <w:t xml:space="preserve">   Vessel warrants throughput of 3000 CBM/hr with two pumps simultaneously, weather permitting.</w:t>
        <w:br/>
        <w:t>Negotiated Clause 3 — Ice Clause:</w:t>
        <w:br/>
        <w:t xml:space="preserve">   If ice prevents entry, Charterers may order alternative safe port without additional freight.</w:t>
      </w:r>
    </w:p>
    <w:p>
      <w:pPr>
        <w:pStyle w:val="Heading1"/>
      </w:pPr>
      <w:r>
        <w:t>EXTRACTED CLAUSES SUMMARY</w:t>
      </w:r>
    </w:p>
    <w:p>
      <w:r>
        <w:t>PAYMENT_TERMS:</w:t>
        <w:br/>
        <w:t>1. Laytime and Demurrage</w:t>
        <w:br/>
        <w:t xml:space="preserve">   4.1 Laytime and demurrage shall apply per recap and Clause 4.</w:t>
        <w:br/>
        <w:t>5.</w:t>
        <w:br/>
        <w:t>2. Freight and Payment</w:t>
        <w:br/>
        <w:t>3. demurrage shall apply</w:t>
        <w:br/>
        <w:t>4. Payment</w:t>
        <w:br/>
        <w:t xml:space="preserve">   3.</w:t>
        <w:br/>
        <w:t>5. If ice prevents entry, Charterers may order alternative safe port without additional freight.</w:t>
        <w:br/>
        <w:t>6. demurrage</w:t>
        <w:br/>
        <w:t>7. Demurrage</w:t>
        <w:br/>
        <w:t>8. 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  <w:br/>
        <w:t>9. demurrage shall apply per</w:t>
        <w:br/>
        <w:t>10. demurrage shall apply per recap</w:t>
        <w:br/>
        <w:t>11. Freight and Payment</w:t>
        <w:br/>
        <w:t xml:space="preserve">   3.1 Freight shall be payable as set out in the Fixture Recap.</w:t>
        <w:br/>
        <w:t>12. demurrage shall apply per recap and Clause 4.</w:t>
        <w:br/>
        <w:t>13. demurrage shall apply per recap and Clause</w:t>
        <w:br/>
        <w:t>14. demurrage shall</w:t>
        <w:br/>
        <w:t>15. Demurrage</w:t>
        <w:br/>
        <w:t xml:space="preserve">   4.</w:t>
        <w:br/>
        <w:t>16. demurrage shall apply per recap and</w:t>
        <w:br/>
        <w:t>17. Freight shall be payable</w:t>
      </w:r>
    </w:p>
    <w:p>
      <w:r>
        <w:t>LAYTIME_CLAUSES:</w:t>
        <w:br/>
        <w:t>1. Laytime and Demurrage</w:t>
        <w:br/>
        <w:t xml:space="preserve">   4.1 Laytime and demurrage shall apply per recap and Clause 4.</w:t>
        <w:br/>
        <w:t>5.</w:t>
        <w:br/>
        <w:t>2. Laytime and demurrage shall</w:t>
        <w:br/>
        <w:t>3. Negotiated Clauses</w:t>
        <w:br/>
        <w:t>Negotiated Clause 1 — ETA Notices:</w:t>
        <w:br/>
        <w:t xml:space="preserve">   Master to provide 72/48/24/12 hour ETA notices via email to parties listed in Exhibit X.</w:t>
        <w:br/>
        <w:t>Negotiated Clause 2 — Pumping Warranty:</w:t>
        <w:br/>
        <w:t xml:space="preserve">   Vessel warrants throughput of 3000 CBM/hr with two pumps simultaneously, weather permitting.</w:t>
        <w:br/>
        <w:t>4. Laytime</w:t>
        <w:br/>
        <w:t>5. Laytime and demurrage shall apply per</w:t>
        <w:br/>
        <w:t>6. Laytime and demurrage shall apply per recap</w:t>
        <w:br/>
        <w:t>7. Laytime and demurrage shall apply per recap and Clause</w:t>
        <w:br/>
        <w:t>8. Laytime and demurrage shall apply per recap and Clause 4.</w:t>
        <w:br/>
        <w:t>9. Laytime and demurrage shall apply per recap and</w:t>
        <w:br/>
        <w:t>10. Laytime and Demurrage</w:t>
        <w:br/>
        <w:t>11. Laytime and Demurrage</w:t>
        <w:br/>
        <w:t xml:space="preserve">   4.</w:t>
        <w:br/>
        <w:t>12. Laytime and demurrage shall apply</w:t>
        <w:br/>
        <w:t>13. Laytime and</w:t>
        <w:br/>
        <w:t>14. Laytime and demurrage</w:t>
      </w:r>
    </w:p>
    <w:p>
      <w:r>
        <w:t>CARGO_SPECIFICATIONS:</w:t>
        <w:br/>
        <w:t>1. 000 MT Crude Oil</w:t>
        <w:br/>
        <w:t>Freight: USD 12.</w:t>
        <w:br/>
        <w:t>2. Cargo</w:t>
        <w:br/>
        <w:t>3. 35,000 MT</w:t>
      </w:r>
    </w:p>
    <w:p>
      <w:r>
        <w:t>PORT_CLAUSES:</w:t>
        <w:br/>
        <w:t>1. If ice prevents entry, Charterers may order alternative safe port without additional freight.</w:t>
        <w:br/>
        <w:t>2. 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</w:r>
    </w:p>
    <w:p>
      <w:r>
        <w:t>GENERAL_TERMS:</w:t>
        <w:br/>
        <w:t>1. Law and Arbitration</w:t>
        <w:br/>
        <w:t xml:space="preserve">   5.1 This Charter is governed by English law; disputes referred to arbitration.</w:t>
        <w:br/>
        <w:t>2. Arbitration</w:t>
        <w:br/>
        <w:t xml:space="preserve">   5.</w:t>
        <w:br/>
        <w:t>3. 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</w:r>
    </w:p>
    <w:p>
      <w:r>
        <w:t>KEY_ENTITIES:</w:t>
        <w:br/>
        <w:t>1. ETA (ORG)</w:t>
        <w:br/>
        <w:t>2. Base Charter Party (ORG)</w:t>
        <w:br/>
        <w:t>3. Law &amp; Arbitration (ORG)</w:t>
        <w:br/>
        <w:t>4. ETA Notices (ORG)</w:t>
        <w:br/>
        <w:t>5. Singapore (GPE)</w:t>
        <w:br/>
        <w:t>6. 9876543 (DATE)</w:t>
        <w:br/>
        <w:t>7. CBM (ORG)</w:t>
        <w:br/>
        <w:t>8. Arbitration (ORG)</w:t>
        <w:br/>
        <w:t>9. Charterers (ORG)</w:t>
        <w:br/>
        <w:t>10. ABC Trading Ltd. (ORG)</w:t>
        <w:br/>
        <w:t>11. MT Crude Oil</w:t>
        <w:br/>
        <w:t>Freight (ORG)</w:t>
        <w:br/>
        <w:t>12. Bs/L</w:t>
        <w:br/>
        <w:t>Demurrage: USD 18,000/day (ORG)</w:t>
        <w:br/>
        <w:t>13. Vessel (ORG)</w:t>
        <w:br/>
        <w:t>14. London (GPE)</w:t>
        <w:br/>
        <w:t>15. 2025 (DATE)</w:t>
        <w:br/>
        <w:t>16. Demurrage (ORG)</w:t>
        <w:br/>
        <w:t>17. India (GPE)</w:t>
      </w:r>
    </w:p>
    <w:p>
      <w:pPr>
        <w:pStyle w:val="Heading1"/>
      </w:pPr>
      <w:r>
        <w:t>CONTRACT GENERATED</w:t>
      </w:r>
    </w:p>
    <w:p>
      <w:r>
        <w:t>Generated on: 2025-08-25 10:23:50</w:t>
        <w:br/>
        <w:t>By: Smart CP Generator - Contract Automation System</w:t>
      </w:r>
    </w:p>
    <w:p>
      <w:r>
        <w:t>This document combines the provided fixture recap, base charter party agreement, and negotiated clauses into a unified contract document. Please review all terms carefully before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