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DynamoDB, which factor triggers the creation of new partitions automatically?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Every time a user creates a new GSI on the table.</w:t>
        <w:tab/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When the storage in an existing partition exceeds 10 GB or throughput requirements surpass limits.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When global replication is enabled via global tables.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Upon inserting items larger than 400 KB individually.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Which statement is true about write operations using AWS SDK in DynamoDB?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Write operations always replace the entire item unless conditionally filtered.</w:t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The SDK enforces write isolation by automatically disabling concurrent access.</w:t>
        <w:tab/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You can use UpdateItem with expressions to modify specific attributes without affecting the rest.</w:t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All write operations must be wrapped in transactions when using SDK.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the AWS SDK, which method would you use to increase an existing numeric attribute without retrieving its current value?</w:t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Use PutItem with full item replacement and a computed value.</w:t>
        <w:tab/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Use UpdateItem with ADD operation on the attribute.</w:t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Use GetItem followed by UpdateItem with arithmetic expression.</w:t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Use the IncrementItem method under conditional write configuration.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using the AWS CLI to delete a DynamoDB table, what precaution must be taken?</w:t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You must disable all indexes before issuing the delete command.</w:t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You should manually drain the capacity units to avoid service penalties.</w:t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highlight w:val="yellow"/>
          <w:rtl w:val="0"/>
        </w:rPr>
        <w:t xml:space="preserve">3. Deleting a table is immediate, but recovery is not possible unless point-in-time recovery is enabled.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CLI deletes are queued operations and may take up to 48 hours to reflect.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the AWS Console, what happens if you try to create a table with a duplicate name in the same region?</w:t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The console will automatically append a timestamp to make the name unique.</w:t>
        <w:tab/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Table creation will fail with a validation error indicating name conflict.</w:t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It silently overwrites the existing table with the same name.</w:t>
        <w:tab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A new versioned table is created with an identical name but different ARN.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is a key characteristic of DynamoDB partitions that influences table performance?</w:t>
        <w:tab/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Each partition can contain up to 100 GB of data and supports up to 3,000 read and 1,000 write capacity units.</w:t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Partitions store only the indexes and are mapped to base tables by a global hash.</w:t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Partition creation must be triggered manually based on table growth metrics.</w:t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All partitions share a common throughput quota, evenly distributed regardless of key usage.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DynamoDB data modeling, what does the multi-value sort key pattern allow you to do?</w:t>
        <w:tab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Use multiple sort keys to create unique records across several partition keys.</w:t>
        <w:tab/>
      </w:r>
    </w:p>
    <w:p w:rsidR="00000000" w:rsidDel="00000000" w:rsidP="00000000" w:rsidRDefault="00000000" w:rsidRPr="00000000" w14:paraId="000000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Emulate a relational schema by allowing sort keys to represent hierarchical relationships like time ranges or event types.</w:t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Store list-type values directly in the sort key for rapid filtering.</w:t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Enable join-like behavior across different tables by linking sort keys dynamically.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What is a recommended method to lower DynamoDB costs while maintaining access performance?</w:t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Use multiple GSIs with uniform read patterns to distribute throughput.</w:t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Store large binary objects directly in DynamoDB to avoid data transfer costs.</w:t>
        <w:tab/>
      </w:r>
    </w:p>
    <w:p w:rsidR="00000000" w:rsidDel="00000000" w:rsidP="00000000" w:rsidRDefault="00000000" w:rsidRPr="00000000" w14:paraId="000000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Optimize access patterns using compound keys and avoid unnecessary indexes or scans.</w:t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Enable strong consistency on all reads to reduce retries and associated charges.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How can hot partitions be avoided in a high-volume DynamoDB design?</w:t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Use a fixed partition key for all entries and rely on sort key randomness.</w:t>
        <w:tab/>
      </w:r>
    </w:p>
    <w:p w:rsidR="00000000" w:rsidDel="00000000" w:rsidP="00000000" w:rsidRDefault="00000000" w:rsidRPr="00000000" w14:paraId="000000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Adopt a key sharding strategy where the partition key is prefixed or suffixed with a hashed or random number.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Implement partition auto-balancing using Amazon Athena with DynamoDB exports.</w:t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Enable parallel scans with partition-level throughput reservations.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How do Local Secondary Indexes (LSIs) affect storage limits per partition key in DynamoDB?</w:t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LSIs have no impact on size limits because they store only index pointers.</w:t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LSIs share the same item size limit (400 KB) as the base table but have no cumulative partition size limit.</w:t>
        <w:tab/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The total size of all items with the same partition key (including all versions across LSIs) must not exceed 10 GB.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Each LSI adds an extra 10 GB limit per partition key independent of the base table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