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  <w:bCs w:val="1"/>
          <w:sz w:val="38"/>
          <w:szCs w:val="38"/>
        </w:rPr>
      </w:pPr>
      <w:bookmarkStart w:colFirst="0" w:colLast="0" w:name="_yqs7cumqrv8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>
          <w:b w:val="1"/>
          <w:bCs w:val="1"/>
          <w:sz w:val="38"/>
          <w:szCs w:val="38"/>
        </w:rPr>
      </w:pPr>
      <w:bookmarkStart w:colFirst="0" w:colLast="0" w:name="_7i6po84o1me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center"/>
        <w:rPr>
          <w:b w:val="1"/>
          <w:bCs w:val="1"/>
          <w:sz w:val="38"/>
          <w:szCs w:val="38"/>
        </w:rPr>
      </w:pPr>
      <w:bookmarkStart w:colFirst="0" w:colLast="0" w:name="_buqcram7hxw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bCs w:val="1"/>
          <w:sz w:val="44"/>
          <w:szCs w:val="44"/>
        </w:rPr>
      </w:pPr>
      <w:bookmarkStart w:colFirst="0" w:colLast="0" w:name="_sctuu24n0gid" w:id="3"/>
      <w:bookmarkEnd w:id="3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E-commerce Customer Churn 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jc w:val="both"/>
        <w:rPr/>
      </w:pPr>
      <w:bookmarkStart w:colFirst="0" w:colLast="0" w:name="_2boxu1fkk6gk" w:id="4"/>
      <w:bookmarkEnd w:id="4"/>
      <w:r w:rsidDel="00000000" w:rsidR="00000000" w:rsidRPr="00000000">
        <w:rPr>
          <w:rtl w:val="0"/>
        </w:rPr>
        <w:t xml:space="preserve">                                               Himanshu singh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center"/>
        <w:rPr>
          <w:b w:val="1"/>
          <w:bCs w:val="1"/>
        </w:rPr>
      </w:pPr>
      <w:bookmarkStart w:colFirst="0" w:colLast="0" w:name="_m6k6rxhxxd7a" w:id="5"/>
      <w:bookmarkEnd w:id="5"/>
      <w:r w:rsidDel="00000000" w:rsidR="00000000" w:rsidRPr="00000000">
        <w:rPr>
          <w:b w:val="1"/>
          <w:bCs w:val="1"/>
          <w:rtl w:val="0"/>
        </w:rPr>
        <w:t xml:space="preserve"> Objective: To identify the drivers of a 1.2M revenue leak    and provide a 3-tier recovery framework.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ind w:left="720" w:firstLine="0"/>
        <w:rPr/>
      </w:pPr>
      <w:bookmarkStart w:colFirst="0" w:colLast="0" w:name="_tnhl2ue3j5lu" w:id="6"/>
      <w:bookmarkEnd w:id="6"/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ind w:left="720" w:firstLine="0"/>
        <w:rPr/>
      </w:pPr>
      <w:bookmarkStart w:colFirst="0" w:colLast="0" w:name="_jfeoxgr5hci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240" w:before="240" w:lineRule="auto"/>
        <w:ind w:left="720" w:firstLine="0"/>
        <w:rPr/>
      </w:pPr>
      <w:bookmarkStart w:colFirst="0" w:colLast="0" w:name="_1h2udcdqvgm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bookmarkStart w:colFirst="0" w:colLast="0" w:name="_dslt0b8ron6i" w:id="9"/>
      <w:bookmarkEnd w:id="9"/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Business Scenario &amp; Objective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numPr>
          <w:ilvl w:val="0"/>
          <w:numId w:val="3"/>
        </w:numPr>
        <w:spacing w:after="240" w:before="240" w:lineRule="auto"/>
        <w:ind w:left="720" w:hanging="360"/>
        <w:rPr>
          <w:color w:val="000000"/>
        </w:rPr>
      </w:pPr>
      <w:bookmarkStart w:colFirst="0" w:colLast="0" w:name="_tnhl2ue3j5lu" w:id="6"/>
      <w:bookmarkEnd w:id="6"/>
      <w:r w:rsidDel="00000000" w:rsidR="00000000" w:rsidRPr="00000000">
        <w:rPr>
          <w:color w:val="000000"/>
          <w:rtl w:val="0"/>
        </w:rPr>
        <w:t xml:space="preserve">The Problem: Boxify has seen a rise in churn, particularly subscribers exiting before the 6-month mark.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numPr>
          <w:ilvl w:val="0"/>
          <w:numId w:val="3"/>
        </w:numPr>
        <w:spacing w:after="240" w:before="240" w:lineRule="auto"/>
        <w:ind w:left="720" w:hanging="360"/>
        <w:rPr>
          <w:color w:val="000000"/>
        </w:rPr>
      </w:pPr>
      <w:bookmarkStart w:colFirst="0" w:colLast="0" w:name="_tnhl2ue3j5lu" w:id="6"/>
      <w:bookmarkEnd w:id="6"/>
      <w:r w:rsidDel="00000000" w:rsidR="00000000" w:rsidRPr="00000000">
        <w:rPr>
          <w:color w:val="000000"/>
          <w:rtl w:val="0"/>
        </w:rPr>
        <w:t xml:space="preserve">The Goal: Reduce churn by 5–10% in the next 6 months.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numPr>
          <w:ilvl w:val="0"/>
          <w:numId w:val="3"/>
        </w:numPr>
        <w:spacing w:after="240" w:before="240" w:lineRule="auto"/>
        <w:ind w:left="720" w:hanging="360"/>
        <w:rPr>
          <w:color w:val="000000"/>
        </w:rPr>
      </w:pPr>
      <w:bookmarkStart w:colFirst="0" w:colLast="0" w:name="_odryezve9un1" w:id="10"/>
      <w:bookmarkEnd w:id="10"/>
      <w:r w:rsidDel="00000000" w:rsidR="00000000" w:rsidRPr="00000000">
        <w:rPr>
          <w:color w:val="000000"/>
          <w:rtl w:val="0"/>
        </w:rPr>
        <w:t xml:space="preserve">Scope: 3 years of internal subscription data (2023–2026).</w:t>
      </w:r>
    </w:p>
    <w:p w:rsidR="00000000" w:rsidDel="00000000" w:rsidP="00000000" w:rsidRDefault="00000000" w:rsidRPr="00000000" w14:paraId="00000028">
      <w:pPr>
        <w:pStyle w:val="Heading3"/>
        <w:spacing w:after="240" w:before="240" w:lineRule="auto"/>
        <w:ind w:left="720" w:firstLine="0"/>
        <w:rPr>
          <w:b w:val="1"/>
          <w:bCs w:val="1"/>
        </w:rPr>
      </w:pPr>
      <w:bookmarkStart w:colFirst="0" w:colLast="0" w:name="_w8jy91nlt7j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240" w:before="240" w:lineRule="auto"/>
        <w:ind w:left="0" w:firstLine="0"/>
        <w:rPr>
          <w:b w:val="1"/>
          <w:bCs w:val="1"/>
        </w:rPr>
      </w:pPr>
      <w:bookmarkStart w:colFirst="0" w:colLast="0" w:name="_fmntf3ife7t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240" w:before="240" w:lineRule="auto"/>
        <w:ind w:left="720" w:firstLine="0"/>
        <w:rPr>
          <w:b w:val="1"/>
          <w:bCs w:val="1"/>
        </w:rPr>
      </w:pPr>
      <w:bookmarkStart w:colFirst="0" w:colLast="0" w:name="_df67x0rou45e" w:id="13"/>
      <w:bookmarkEnd w:id="13"/>
      <w:r w:rsidDel="00000000" w:rsidR="00000000" w:rsidRPr="00000000">
        <w:rPr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3B">
      <w:pPr>
        <w:pStyle w:val="Heading3"/>
        <w:spacing w:after="240" w:before="240" w:lineRule="auto"/>
        <w:ind w:left="720" w:firstLine="0"/>
        <w:rPr>
          <w:b w:val="1"/>
          <w:bCs w:val="1"/>
        </w:rPr>
      </w:pPr>
      <w:bookmarkStart w:colFirst="0" w:colLast="0" w:name="_4eck8pvatel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240" w:before="240" w:lineRule="auto"/>
        <w:ind w:left="720" w:firstLine="0"/>
        <w:rPr>
          <w:b w:val="1"/>
          <w:bCs w:val="1"/>
          <w:sz w:val="30"/>
          <w:szCs w:val="30"/>
        </w:rPr>
      </w:pPr>
      <w:bookmarkStart w:colFirst="0" w:colLast="0" w:name="_46nouqt57ted" w:id="15"/>
      <w:bookmarkEnd w:id="15"/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Exploratory Data Analysis (EDA) - The Macro View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Records Analyzed:</w:t>
      </w:r>
      <w:r w:rsidDel="00000000" w:rsidR="00000000" w:rsidRPr="00000000">
        <w:rPr>
          <w:rtl w:val="0"/>
        </w:rPr>
        <w:t xml:space="preserve"> 1,200 Customers (3-year span).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Global Churn Rate:</w:t>
      </w:r>
      <w:r w:rsidDel="00000000" w:rsidR="00000000" w:rsidRPr="00000000">
        <w:rPr>
          <w:rtl w:val="0"/>
        </w:rPr>
        <w:t xml:space="preserve"> 18.0% (Benchmark)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Churn Rate</w:t>
      </w:r>
      <w:r w:rsidDel="00000000" w:rsidR="00000000" w:rsidRPr="00000000">
        <w:rPr>
          <w:rtl w:val="0"/>
        </w:rPr>
        <w:t xml:space="preserve">:  1.5%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Average Cancellations Per Month: 18 customers.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Customer Lifetime Value (CLV)</w:t>
      </w:r>
      <w:r w:rsidDel="00000000" w:rsidR="00000000" w:rsidRPr="00000000">
        <w:rPr>
          <w:rtl w:val="0"/>
        </w:rPr>
        <w:t xml:space="preserve">: 5,634.45 , </w:t>
      </w:r>
      <w:r w:rsidDel="00000000" w:rsidR="00000000" w:rsidRPr="00000000">
        <w:rPr>
          <w:sz w:val="20"/>
          <w:szCs w:val="20"/>
          <w:rtl w:val="0"/>
        </w:rPr>
        <w:t xml:space="preserve">Monthly: 5,943.25,Annual: 3,262.00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Engagement Rate</w:t>
      </w:r>
      <w:r w:rsidDel="00000000" w:rsidR="00000000" w:rsidRPr="00000000">
        <w:rPr>
          <w:rtl w:val="0"/>
        </w:rPr>
        <w:t xml:space="preserve">: 60.17 (out of 100), Active : 61.79 , Churned : 52.75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Subscription Duration</w:t>
      </w:r>
      <w:r w:rsidDel="00000000" w:rsidR="00000000" w:rsidRPr="00000000">
        <w:rPr>
          <w:rtl w:val="0"/>
        </w:rPr>
        <w:t xml:space="preserve">: 20.7 , </w:t>
      </w:r>
      <w:r w:rsidDel="00000000" w:rsidR="00000000" w:rsidRPr="00000000">
        <w:rPr>
          <w:sz w:val="20"/>
          <w:szCs w:val="20"/>
          <w:rtl w:val="0"/>
        </w:rPr>
        <w:t xml:space="preserve">Annual 21.8 , Monthly 20.5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Retention by Segment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82.00% (Total Churn: 18.00%) , Best is Annual  (89.89%) , Lowest is Monthly (79.47%)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Revenue Lost Due to Churn: </w:t>
      </w:r>
      <w:r w:rsidDel="00000000" w:rsidR="00000000" w:rsidRPr="00000000">
        <w:rPr>
          <w:rtl w:val="0"/>
        </w:rPr>
        <w:t xml:space="preserve">1,217,041.92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ewt75za7gj3" w:id="16"/>
      <w:bookmarkEnd w:id="16"/>
      <w:r w:rsidDel="00000000" w:rsidR="00000000" w:rsidRPr="00000000">
        <w:rPr>
          <w:b w:val="1"/>
          <w:bCs w:val="1"/>
          <w:rtl w:val="0"/>
        </w:rPr>
        <w:t xml:space="preserve">Which customer segments (age, location, subscription type) have the highest churn?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data reveals a clear "Stability-Commitment Correlation." We are seeing that the length of the subscription contract is the strongest predictor of loyalty, while specific regional friction points are driving localized revenue leaks.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Annual (Gold Standard):</w:t>
      </w:r>
      <w:r w:rsidDel="00000000" w:rsidR="00000000" w:rsidRPr="00000000">
        <w:rPr>
          <w:rtl w:val="0"/>
        </w:rPr>
        <w:t xml:space="preserve"> Boasts a </w:t>
      </w:r>
      <w:r w:rsidDel="00000000" w:rsidR="00000000" w:rsidRPr="00000000">
        <w:rPr>
          <w:b w:val="1"/>
          <w:bCs w:val="1"/>
          <w:rtl w:val="0"/>
        </w:rPr>
        <w:t xml:space="preserve">89.89% retention rate</w:t>
      </w:r>
      <w:r w:rsidDel="00000000" w:rsidR="00000000" w:rsidRPr="00000000">
        <w:rPr>
          <w:rtl w:val="0"/>
        </w:rPr>
        <w:t xml:space="preserve">. In cities like Ahmedabad, Hyderabad, and Lucknow, the churn is </w:t>
      </w:r>
      <w:r w:rsidDel="00000000" w:rsidR="00000000" w:rsidRPr="00000000">
        <w:rPr>
          <w:b w:val="1"/>
          <w:bCs w:val="1"/>
          <w:rtl w:val="0"/>
        </w:rPr>
        <w:t xml:space="preserve">0%</w:t>
      </w:r>
      <w:r w:rsidDel="00000000" w:rsidR="00000000" w:rsidRPr="00000000">
        <w:rPr>
          <w:rtl w:val="0"/>
        </w:rPr>
        <w:t xml:space="preserve">, suggesting that once customers commit to a year, the product successfully integrates into their lifestyle.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Monthly (High Volatility):</w:t>
      </w:r>
      <w:r w:rsidDel="00000000" w:rsidR="00000000" w:rsidRPr="00000000">
        <w:rPr>
          <w:rtl w:val="0"/>
        </w:rPr>
        <w:t xml:space="preserve"> This is our most vulnerable segment with a </w:t>
      </w:r>
      <w:r w:rsidDel="00000000" w:rsidR="00000000" w:rsidRPr="00000000">
        <w:rPr>
          <w:b w:val="1"/>
          <w:bCs w:val="1"/>
          <w:rtl w:val="0"/>
        </w:rPr>
        <w:t xml:space="preserve">20.53% churn rate</w:t>
      </w:r>
      <w:r w:rsidDel="00000000" w:rsidR="00000000" w:rsidRPr="00000000">
        <w:rPr>
          <w:rtl w:val="0"/>
        </w:rPr>
        <w:t xml:space="preserve">. This tier acts as a "trial phase" where we are failing to convert 1 out of every 5 users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Critical Risk: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 plans drive the highest churn (</w:t>
      </w:r>
      <w:r w:rsidDel="00000000" w:rsidR="00000000" w:rsidRPr="00000000">
        <w:rPr>
          <w:b w:val="1"/>
          <w:bCs w:val="1"/>
          <w:rtl w:val="0"/>
        </w:rPr>
        <w:t xml:space="preserve">20.5%</w:t>
      </w:r>
      <w:r w:rsidDel="00000000" w:rsidR="00000000" w:rsidRPr="00000000">
        <w:rPr>
          <w:rtl w:val="0"/>
        </w:rPr>
        <w:t xml:space="preserve">), peaking at nearly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in Hyderabad and Lucknow, while </w:t>
      </w:r>
      <w:r w:rsidDel="00000000" w:rsidR="00000000" w:rsidRPr="00000000">
        <w:rPr>
          <w:b w:val="1"/>
          <w:bCs w:val="1"/>
          <w:rtl w:val="0"/>
        </w:rPr>
        <w:t xml:space="preserve">Annual</w:t>
      </w:r>
      <w:r w:rsidDel="00000000" w:rsidR="00000000" w:rsidRPr="00000000">
        <w:rPr>
          <w:rtl w:val="0"/>
        </w:rPr>
        <w:t xml:space="preserve"> plans in those same cities maintain a perfect </w:t>
      </w:r>
      <w:r w:rsidDel="00000000" w:rsidR="00000000" w:rsidRPr="00000000">
        <w:rPr>
          <w:b w:val="1"/>
          <w:bCs w:val="1"/>
          <w:rtl w:val="0"/>
        </w:rPr>
        <w:t xml:space="preserve">0% churn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Strategic Fix:</w:t>
      </w:r>
      <w:r w:rsidDel="00000000" w:rsidR="00000000" w:rsidRPr="00000000">
        <w:rPr>
          <w:rtl w:val="0"/>
        </w:rPr>
        <w:t xml:space="preserve"> Address the systemic failure in </w:t>
      </w:r>
      <w:r w:rsidDel="00000000" w:rsidR="00000000" w:rsidRPr="00000000">
        <w:rPr>
          <w:b w:val="1"/>
          <w:bCs w:val="1"/>
          <w:rtl w:val="0"/>
        </w:rPr>
        <w:t xml:space="preserve">Chennai</w:t>
      </w:r>
      <w:r w:rsidDel="00000000" w:rsidR="00000000" w:rsidRPr="00000000">
        <w:rPr>
          <w:rtl w:val="0"/>
        </w:rPr>
        <w:t xml:space="preserve"> through a localized audit and launch a "Month 2" </w:t>
      </w:r>
      <w:r w:rsidDel="00000000" w:rsidR="00000000" w:rsidRPr="00000000">
        <w:rPr>
          <w:b w:val="1"/>
          <w:bCs w:val="1"/>
          <w:rtl w:val="0"/>
        </w:rPr>
        <w:t xml:space="preserve">Upsell Program</w:t>
      </w:r>
      <w:r w:rsidDel="00000000" w:rsidR="00000000" w:rsidRPr="00000000">
        <w:rPr>
          <w:rtl w:val="0"/>
        </w:rPr>
        <w:t xml:space="preserve"> to convert volatile monthly users into high-stability annual tiers.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Financial Impact:</w:t>
      </w:r>
      <w:r w:rsidDel="00000000" w:rsidR="00000000" w:rsidRPr="00000000">
        <w:rPr>
          <w:rtl w:val="0"/>
        </w:rPr>
        <w:t xml:space="preserve"> By stabilizing the top three high-risk cities to the national average of </w:t>
      </w:r>
      <w:r w:rsidDel="00000000" w:rsidR="00000000" w:rsidRPr="00000000">
        <w:rPr>
          <w:b w:val="1"/>
          <w:bCs w:val="1"/>
          <w:rtl w:val="0"/>
        </w:rPr>
        <w:t xml:space="preserve">18%</w:t>
      </w:r>
      <w:r w:rsidDel="00000000" w:rsidR="00000000" w:rsidRPr="00000000">
        <w:rPr>
          <w:rtl w:val="0"/>
        </w:rPr>
        <w:t xml:space="preserve">, the business can recover a significant portion of the </w:t>
      </w:r>
      <w:r w:rsidDel="00000000" w:rsidR="00000000" w:rsidRPr="00000000">
        <w:rPr>
          <w:b w:val="1"/>
          <w:bCs w:val="1"/>
          <w:rtl w:val="0"/>
        </w:rPr>
        <w:t xml:space="preserve">1.2M</w:t>
      </w:r>
      <w:r w:rsidDel="00000000" w:rsidR="00000000" w:rsidRPr="00000000">
        <w:rPr>
          <w:rtl w:val="0"/>
        </w:rPr>
        <w:t xml:space="preserve"> lost to revenue attrition.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240" w:before="240" w:lineRule="auto"/>
        <w:ind w:left="0" w:firstLine="0"/>
        <w:rPr>
          <w:b w:val="1"/>
          <w:bCs w:val="1"/>
        </w:rPr>
      </w:pPr>
      <w:bookmarkStart w:colFirst="0" w:colLast="0" w:name="_uj4p7lbqmcoa" w:id="17"/>
      <w:bookmarkEnd w:id="17"/>
      <w:r w:rsidDel="00000000" w:rsidR="00000000" w:rsidRPr="00000000">
        <w:rPr>
          <w:b w:val="1"/>
          <w:bCs w:val="1"/>
          <w:rtl w:val="0"/>
        </w:rPr>
        <w:t xml:space="preserve">How does engagement level correlate with churn?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86363" cy="2933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"Danger Zone":</w:t>
      </w:r>
      <w:r w:rsidDel="00000000" w:rsidR="00000000" w:rsidRPr="00000000">
        <w:rPr>
          <w:rtl w:val="0"/>
        </w:rPr>
        <w:t xml:space="preserve"> Churned users have an average engagement score of </w:t>
      </w:r>
      <w:r w:rsidDel="00000000" w:rsidR="00000000" w:rsidRPr="00000000">
        <w:rPr>
          <w:b w:val="1"/>
          <w:bCs w:val="1"/>
          <w:rtl w:val="0"/>
        </w:rPr>
        <w:t xml:space="preserve">52.75</w:t>
      </w:r>
      <w:r w:rsidDel="00000000" w:rsidR="00000000" w:rsidRPr="00000000">
        <w:rPr>
          <w:rtl w:val="0"/>
        </w:rPr>
        <w:t xml:space="preserve">. Active users stay at </w:t>
      </w:r>
      <w:r w:rsidDel="00000000" w:rsidR="00000000" w:rsidRPr="00000000">
        <w:rPr>
          <w:b w:val="1"/>
          <w:bCs w:val="1"/>
          <w:rtl w:val="0"/>
        </w:rPr>
        <w:t xml:space="preserve">61.79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Predictive Drop:</w:t>
      </w:r>
      <w:r w:rsidDel="00000000" w:rsidR="00000000" w:rsidRPr="00000000">
        <w:rPr>
          <w:rtl w:val="0"/>
        </w:rPr>
        <w:t xml:space="preserve"> While a score of 52 is still "active," it represents the threshold where users start considering cancellation.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High-Engagement Churn:</w:t>
      </w:r>
      <w:r w:rsidDel="00000000" w:rsidR="00000000" w:rsidRPr="00000000">
        <w:rPr>
          <w:rtl w:val="0"/>
        </w:rPr>
        <w:t xml:space="preserve"> Because the "Max" score for churned users is 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, we know that high activity alone doesn't prevent churn—likely indicating issues with price or perceived value rather than a lack of interest.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bookmarkStart w:colFirst="0" w:colLast="0" w:name="_puwfei8omglm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is the average lifetime value of churned vs active customers?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4614863" cy="2971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2.6x Value Gap:</w:t>
      </w:r>
      <w:r w:rsidDel="00000000" w:rsidR="00000000" w:rsidRPr="00000000">
        <w:rPr>
          <w:sz w:val="24"/>
          <w:szCs w:val="24"/>
          <w:rtl w:val="0"/>
        </w:rPr>
        <w:t xml:space="preserve"> An active subscriber is worth more than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double</w:t>
      </w:r>
      <w:r w:rsidDel="00000000" w:rsidR="00000000" w:rsidRPr="00000000">
        <w:rPr>
          <w:sz w:val="24"/>
          <w:szCs w:val="24"/>
          <w:rtl w:val="0"/>
        </w:rPr>
        <w:t xml:space="preserve"> (14.8k vs 5.6k) a churned user. This proves that the cost of acquiring a new customer is significantly higher than the cost of keeping an existing one.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Unrealized Potential:</w:t>
      </w:r>
      <w:r w:rsidDel="00000000" w:rsidR="00000000" w:rsidRPr="00000000">
        <w:rPr>
          <w:sz w:val="24"/>
          <w:szCs w:val="24"/>
          <w:rtl w:val="0"/>
        </w:rPr>
        <w:t xml:space="preserve"> Every time a user churns, the company loses approximately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9,178</w:t>
      </w:r>
      <w:r w:rsidDel="00000000" w:rsidR="00000000" w:rsidRPr="00000000">
        <w:rPr>
          <w:sz w:val="24"/>
          <w:szCs w:val="24"/>
          <w:rtl w:val="0"/>
        </w:rPr>
        <w:t xml:space="preserve"> in future revenue that the "Active" group is currently generating.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Impact:</w:t>
      </w:r>
      <w:r w:rsidDel="00000000" w:rsidR="00000000" w:rsidRPr="00000000">
        <w:rPr>
          <w:sz w:val="24"/>
          <w:szCs w:val="24"/>
          <w:rtl w:val="0"/>
        </w:rPr>
        <w:t xml:space="preserve"> Your primary goal should not just be "getting more users," but specifically extending the life of the 5.6k group to reach that 14k maturity level.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bookmarkStart w:colFirst="0" w:colLast="0" w:name="_6ardimd9u8o4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Can you predict potential churners based on historical data?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To predict potential churners, you must identify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users who currently match the profile of </w:t>
      </w:r>
      <w:r w:rsidDel="00000000" w:rsidR="00000000" w:rsidRPr="00000000">
        <w:rPr>
          <w:b w:val="1"/>
          <w:bCs w:val="1"/>
          <w:rtl w:val="0"/>
        </w:rPr>
        <w:t xml:space="preserve">Churned</w:t>
      </w:r>
      <w:r w:rsidDel="00000000" w:rsidR="00000000" w:rsidRPr="00000000">
        <w:rPr>
          <w:rtl w:val="0"/>
        </w:rPr>
        <w:t xml:space="preserve"> users (specifically those with an Engagement Score near or below </w:t>
      </w:r>
      <w:r w:rsidDel="00000000" w:rsidR="00000000" w:rsidRPr="00000000">
        <w:rPr>
          <w:b w:val="1"/>
          <w:bCs w:val="1"/>
          <w:rtl w:val="0"/>
        </w:rPr>
        <w:t xml:space="preserve">52.75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Data Analyst, you can create a "Risk Score" based on two historical red flags: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Engagement:</w:t>
      </w:r>
      <w:r w:rsidDel="00000000" w:rsidR="00000000" w:rsidRPr="00000000">
        <w:rPr>
          <w:rtl w:val="0"/>
        </w:rPr>
        <w:t xml:space="preserve"> Any active user with an Engagement Score </w:t>
      </w:r>
      <w:r w:rsidDel="00000000" w:rsidR="00000000" w:rsidRPr="00000000">
        <w:rPr>
          <w:b w:val="1"/>
          <w:bCs w:val="1"/>
          <w:rtl w:val="0"/>
        </w:rPr>
        <w:t xml:space="preserve">&lt; 55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Tenure:</w:t>
      </w:r>
      <w:r w:rsidDel="00000000" w:rsidR="00000000" w:rsidRPr="00000000">
        <w:rPr>
          <w:rtl w:val="0"/>
        </w:rPr>
        <w:t xml:space="preserve"> Monthly users who have been active for </w:t>
      </w:r>
      <w:r w:rsidDel="00000000" w:rsidR="00000000" w:rsidRPr="00000000">
        <w:rPr>
          <w:b w:val="1"/>
          <w:bCs w:val="1"/>
          <w:rtl w:val="0"/>
        </w:rPr>
        <w:t xml:space="preserve">~4 months</w:t>
      </w:r>
      <w:r w:rsidDel="00000000" w:rsidR="00000000" w:rsidRPr="00000000">
        <w:rPr>
          <w:rtl w:val="0"/>
        </w:rPr>
        <w:t xml:space="preserve"> (the average lifespan of a churner).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The Leading Indicator:</w:t>
      </w:r>
      <w:r w:rsidDel="00000000" w:rsidR="00000000" w:rsidRPr="00000000">
        <w:rPr>
          <w:rtl w:val="0"/>
        </w:rPr>
        <w:t xml:space="preserve"> Engagement is a "heartbeat" monitor; a drop below </w:t>
      </w:r>
      <w:r w:rsidDel="00000000" w:rsidR="00000000" w:rsidRPr="00000000">
        <w:rPr>
          <w:b w:val="1"/>
          <w:bCs w:val="1"/>
          <w:rtl w:val="0"/>
        </w:rPr>
        <w:t xml:space="preserve">55</w:t>
      </w:r>
      <w:r w:rsidDel="00000000" w:rsidR="00000000" w:rsidRPr="00000000">
        <w:rPr>
          <w:rtl w:val="0"/>
        </w:rPr>
        <w:t xml:space="preserve"> is the strongest predictor of a cancellation within the next 30 days.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Targeting the "At-Risk" Group:</w:t>
      </w:r>
      <w:r w:rsidDel="00000000" w:rsidR="00000000" w:rsidRPr="00000000">
        <w:rPr>
          <w:rtl w:val="0"/>
        </w:rPr>
        <w:t xml:space="preserve"> By plotting active users, you can literally "see" the cluster of customers moving toward the exit.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Proactive Retention:</w:t>
      </w:r>
      <w:r w:rsidDel="00000000" w:rsidR="00000000" w:rsidRPr="00000000">
        <w:rPr>
          <w:rtl w:val="0"/>
        </w:rPr>
        <w:t xml:space="preserve"> Instead of waiting for a cancellation, management can target the users in the "Danger Zone" (the bottom-left of the chart) with immediate loyalty rewards or wellness calls.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yw5bmjzev2y3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Recommend strategies for retention campaigns, including personalized offers or engagement tactics.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Safety Net (High Risk)</w:t>
      </w:r>
      <w:r w:rsidDel="00000000" w:rsidR="00000000" w:rsidRPr="00000000">
        <w:rPr>
          <w:rtl w:val="0"/>
        </w:rPr>
        <w:t xml:space="preserve"> Targeting Hyderabad and Lucknow users with engagement scores below 55, we will deploy a 50% discount incentive in exchange for a service friction survey. This halts immediate attrition while gathering "ground truth" data on regional service failures.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Stability Bridge (Medium Risk)</w:t>
      </w:r>
      <w:r w:rsidDel="00000000" w:rsidR="00000000" w:rsidRPr="00000000">
        <w:rPr>
          <w:rtl w:val="0"/>
        </w:rPr>
        <w:t xml:space="preserve"> For monthly users entering their third month with engagement scores above 60, we will offer three months free for an immediate transition to an annual plan. This migration moves high-value, volatile revenue into our 0% churn "Safe Zone."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Regional Defensive (Market Risk)</w:t>
      </w:r>
      <w:r w:rsidDel="00000000" w:rsidR="00000000" w:rsidRPr="00000000">
        <w:rPr>
          <w:rtl w:val="0"/>
        </w:rPr>
        <w:t xml:space="preserve"> To address Chennai’s status as a global churn outlier, we will launch "Chennai-Only" referral perks and conduct an aggressive competitor pricing audit. This strategy neutralizes local competition and restores regional market share.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t5warf17a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before="280" w:lineRule="auto"/>
        <w:rPr>
          <w:b w:val="1"/>
          <w:bCs w:val="1"/>
          <w:sz w:val="30"/>
          <w:szCs w:val="30"/>
        </w:rPr>
      </w:pPr>
      <w:bookmarkStart w:colFirst="0" w:colLast="0" w:name="_k8cd7iwyaqwg" w:id="22"/>
      <w:bookmarkEnd w:id="22"/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ROI &amp; Conclusion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Forecast:</w:t>
      </w:r>
      <w:r w:rsidDel="00000000" w:rsidR="00000000" w:rsidRPr="00000000">
        <w:rPr>
          <w:rtl w:val="0"/>
        </w:rPr>
        <w:t xml:space="preserve"> Reducing Monthly churn from 20.5% to 15% recovers </w:t>
      </w:r>
      <w:r w:rsidDel="00000000" w:rsidR="00000000" w:rsidRPr="00000000">
        <w:rPr>
          <w:b w:val="1"/>
          <w:bCs w:val="1"/>
          <w:rtl w:val="0"/>
        </w:rPr>
        <w:t xml:space="preserve">450k</w:t>
      </w:r>
      <w:r w:rsidDel="00000000" w:rsidR="00000000" w:rsidRPr="00000000">
        <w:rPr>
          <w:rtl w:val="0"/>
        </w:rPr>
        <w:t xml:space="preserve"> in annual revenue.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By moving from a "reactive" to a "proactive" posture (using engagement scores), Boxify can stabilize its high-value segments and hit the 5–10% reduction goal.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