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A0D40" w14:textId="77777777" w:rsidR="002405A4" w:rsidRPr="002405A4" w:rsidRDefault="002405A4" w:rsidP="002405A4">
      <w:pPr>
        <w:rPr>
          <w:b/>
          <w:bCs/>
        </w:rPr>
      </w:pPr>
      <w:r w:rsidRPr="002405A4">
        <w:rPr>
          <w:b/>
          <w:bCs/>
        </w:rPr>
        <w:t>Sepsis Prediction Project Report</w:t>
      </w:r>
    </w:p>
    <w:p w14:paraId="079B138A" w14:textId="77777777" w:rsidR="002405A4" w:rsidRPr="002405A4" w:rsidRDefault="002405A4" w:rsidP="002405A4">
      <w:pPr>
        <w:rPr>
          <w:b/>
          <w:bCs/>
        </w:rPr>
      </w:pPr>
      <w:r w:rsidRPr="002405A4">
        <w:rPr>
          <w:b/>
          <w:bCs/>
        </w:rPr>
        <w:t>Project Summary: Sepsis Prediction Using Machine Learning</w:t>
      </w:r>
    </w:p>
    <w:p w14:paraId="63494CF4" w14:textId="77777777" w:rsidR="002405A4" w:rsidRPr="002405A4" w:rsidRDefault="002405A4" w:rsidP="002405A4">
      <w:r w:rsidRPr="002405A4">
        <w:t xml:space="preserve">This project develops an advanced machine learning pipeline to predict the onset of </w:t>
      </w:r>
      <w:r w:rsidRPr="002405A4">
        <w:rPr>
          <w:b/>
          <w:bCs/>
        </w:rPr>
        <w:t>sepsis</w:t>
      </w:r>
      <w:r w:rsidRPr="002405A4">
        <w:t xml:space="preserve">, a critical medical condition, using structured clinical time-series data. The solution integrates data preprocessing, intelligent feature selection, balanced sampling, ensemble </w:t>
      </w:r>
      <w:proofErr w:type="spellStart"/>
      <w:r w:rsidRPr="002405A4">
        <w:t>modeling</w:t>
      </w:r>
      <w:proofErr w:type="spellEnd"/>
      <w:r w:rsidRPr="002405A4">
        <w:t>, and interpretability techniques to deliver a high-performing and trustworthy predictive system suitable for healthcare environments.</w:t>
      </w:r>
    </w:p>
    <w:p w14:paraId="0E1A12D9" w14:textId="066131F4" w:rsidR="002405A4" w:rsidRPr="002405A4" w:rsidRDefault="002405A4" w:rsidP="002405A4"/>
    <w:p w14:paraId="1951B905" w14:textId="77777777" w:rsidR="002405A4" w:rsidRPr="002405A4" w:rsidRDefault="002405A4" w:rsidP="002405A4">
      <w:pPr>
        <w:rPr>
          <w:b/>
          <w:bCs/>
        </w:rPr>
      </w:pPr>
      <w:r w:rsidRPr="002405A4">
        <w:rPr>
          <w:b/>
          <w:bCs/>
        </w:rPr>
        <w:t>Key Achievements and Results</w:t>
      </w:r>
    </w:p>
    <w:p w14:paraId="6F33B268" w14:textId="77777777" w:rsidR="002405A4" w:rsidRPr="002405A4" w:rsidRDefault="002405A4" w:rsidP="002405A4">
      <w:pPr>
        <w:rPr>
          <w:b/>
          <w:bCs/>
        </w:rPr>
      </w:pPr>
      <w:r w:rsidRPr="002405A4">
        <w:rPr>
          <w:b/>
          <w:bCs/>
        </w:rPr>
        <w:t>1. Comprehensive Data Processing</w:t>
      </w:r>
    </w:p>
    <w:p w14:paraId="2D502576" w14:textId="77777777" w:rsidR="002405A4" w:rsidRPr="002405A4" w:rsidRDefault="002405A4" w:rsidP="002405A4">
      <w:pPr>
        <w:numPr>
          <w:ilvl w:val="0"/>
          <w:numId w:val="1"/>
        </w:numPr>
      </w:pPr>
      <w:r w:rsidRPr="002405A4">
        <w:t xml:space="preserve">Missing values in the dataset were effectively handled using </w:t>
      </w:r>
      <w:r w:rsidRPr="002405A4">
        <w:rPr>
          <w:b/>
          <w:bCs/>
        </w:rPr>
        <w:t>median imputation</w:t>
      </w:r>
      <w:r w:rsidRPr="002405A4">
        <w:t>, ensuring the model was not skewed by outliers or incomplete records.</w:t>
      </w:r>
    </w:p>
    <w:p w14:paraId="76B9E612" w14:textId="77777777" w:rsidR="002405A4" w:rsidRPr="002405A4" w:rsidRDefault="002405A4" w:rsidP="002405A4">
      <w:pPr>
        <w:numPr>
          <w:ilvl w:val="0"/>
          <w:numId w:val="1"/>
        </w:numPr>
      </w:pPr>
      <w:r w:rsidRPr="002405A4">
        <w:t xml:space="preserve">All features were standardized using </w:t>
      </w:r>
      <w:proofErr w:type="spellStart"/>
      <w:r w:rsidRPr="002405A4">
        <w:rPr>
          <w:b/>
          <w:bCs/>
        </w:rPr>
        <w:t>StandardScaler</w:t>
      </w:r>
      <w:proofErr w:type="spellEnd"/>
      <w:r w:rsidRPr="002405A4">
        <w:t>, which brought them onto a consistent scale to aid convergence and comparability.</w:t>
      </w:r>
    </w:p>
    <w:p w14:paraId="54BC484F" w14:textId="77777777" w:rsidR="002405A4" w:rsidRPr="002405A4" w:rsidRDefault="002405A4" w:rsidP="002405A4">
      <w:pPr>
        <w:numPr>
          <w:ilvl w:val="0"/>
          <w:numId w:val="1"/>
        </w:numPr>
      </w:pPr>
      <w:r w:rsidRPr="002405A4">
        <w:t xml:space="preserve">Random seeds were fixed throughout the workflow to maintain </w:t>
      </w:r>
      <w:r w:rsidRPr="002405A4">
        <w:rPr>
          <w:b/>
          <w:bCs/>
        </w:rPr>
        <w:t>reproducibility</w:t>
      </w:r>
      <w:r w:rsidRPr="002405A4">
        <w:t xml:space="preserve"> and ensure consistency of results across multiple runs.</w:t>
      </w:r>
    </w:p>
    <w:p w14:paraId="562EDDA2" w14:textId="77777777" w:rsidR="002405A4" w:rsidRPr="002405A4" w:rsidRDefault="002405A4" w:rsidP="002405A4">
      <w:pPr>
        <w:rPr>
          <w:b/>
          <w:bCs/>
        </w:rPr>
      </w:pPr>
      <w:r w:rsidRPr="002405A4">
        <w:rPr>
          <w:b/>
          <w:bCs/>
        </w:rPr>
        <w:t>2. Exploratory Data Analysis (EDA)</w:t>
      </w:r>
    </w:p>
    <w:p w14:paraId="5EF96F02" w14:textId="77777777" w:rsidR="002405A4" w:rsidRPr="002405A4" w:rsidRDefault="002405A4" w:rsidP="002405A4">
      <w:pPr>
        <w:numPr>
          <w:ilvl w:val="0"/>
          <w:numId w:val="2"/>
        </w:numPr>
      </w:pPr>
      <w:r w:rsidRPr="002405A4">
        <w:t xml:space="preserve">A range of plots including </w:t>
      </w:r>
      <w:r w:rsidRPr="002405A4">
        <w:rPr>
          <w:b/>
          <w:bCs/>
        </w:rPr>
        <w:t>violin plots</w:t>
      </w:r>
      <w:r w:rsidRPr="002405A4">
        <w:t xml:space="preserve">, </w:t>
      </w:r>
      <w:r w:rsidRPr="002405A4">
        <w:rPr>
          <w:b/>
          <w:bCs/>
        </w:rPr>
        <w:t>boxplots</w:t>
      </w:r>
      <w:r w:rsidRPr="002405A4">
        <w:t xml:space="preserve">, </w:t>
      </w:r>
      <w:proofErr w:type="spellStart"/>
      <w:r w:rsidRPr="002405A4">
        <w:rPr>
          <w:b/>
          <w:bCs/>
        </w:rPr>
        <w:t>pairplots</w:t>
      </w:r>
      <w:proofErr w:type="spellEnd"/>
      <w:r w:rsidRPr="002405A4">
        <w:t xml:space="preserve">, and </w:t>
      </w:r>
      <w:r w:rsidRPr="002405A4">
        <w:rPr>
          <w:b/>
          <w:bCs/>
        </w:rPr>
        <w:t>correlation heatmaps</w:t>
      </w:r>
      <w:r w:rsidRPr="002405A4">
        <w:t xml:space="preserve"> were used to explore feature relationships, detect patterns, and understand variable distributions across sepsis outcomes.</w:t>
      </w:r>
    </w:p>
    <w:p w14:paraId="222493CB" w14:textId="77777777" w:rsidR="002405A4" w:rsidRPr="002405A4" w:rsidRDefault="002405A4" w:rsidP="002405A4">
      <w:pPr>
        <w:rPr>
          <w:b/>
          <w:bCs/>
        </w:rPr>
      </w:pPr>
      <w:r w:rsidRPr="002405A4">
        <w:rPr>
          <w:b/>
          <w:bCs/>
        </w:rPr>
        <w:t>3. Balanced Learning Approach</w:t>
      </w:r>
    </w:p>
    <w:p w14:paraId="70469415" w14:textId="77777777" w:rsidR="002405A4" w:rsidRPr="002405A4" w:rsidRDefault="002405A4" w:rsidP="002405A4">
      <w:pPr>
        <w:numPr>
          <w:ilvl w:val="0"/>
          <w:numId w:val="3"/>
        </w:numPr>
      </w:pPr>
      <w:r w:rsidRPr="002405A4">
        <w:t xml:space="preserve">The dataset, originally imbalanced toward non-sepsis cases, was balanced using </w:t>
      </w:r>
      <w:r w:rsidRPr="002405A4">
        <w:rPr>
          <w:b/>
          <w:bCs/>
        </w:rPr>
        <w:t xml:space="preserve">manual </w:t>
      </w:r>
      <w:proofErr w:type="spellStart"/>
      <w:r w:rsidRPr="002405A4">
        <w:rPr>
          <w:b/>
          <w:bCs/>
        </w:rPr>
        <w:t>undersampling</w:t>
      </w:r>
      <w:proofErr w:type="spellEnd"/>
      <w:r w:rsidRPr="002405A4">
        <w:t>, ensuring the model treated both classes fairly during training.</w:t>
      </w:r>
    </w:p>
    <w:p w14:paraId="5EABD274" w14:textId="77777777" w:rsidR="002405A4" w:rsidRPr="002405A4" w:rsidRDefault="002405A4" w:rsidP="002405A4">
      <w:pPr>
        <w:numPr>
          <w:ilvl w:val="0"/>
          <w:numId w:val="3"/>
        </w:numPr>
      </w:pPr>
      <w:r w:rsidRPr="002405A4">
        <w:t>This balancing technique helped improve evaluation reliability and prevented bias toward the majority class, which is especially important in medical applications.</w:t>
      </w:r>
    </w:p>
    <w:p w14:paraId="08E16080" w14:textId="77777777" w:rsidR="002405A4" w:rsidRDefault="002405A4" w:rsidP="002405A4">
      <w:pPr>
        <w:rPr>
          <w:b/>
          <w:bCs/>
        </w:rPr>
      </w:pPr>
    </w:p>
    <w:p w14:paraId="2F7714AE" w14:textId="77777777" w:rsidR="002405A4" w:rsidRDefault="002405A4" w:rsidP="002405A4">
      <w:pPr>
        <w:rPr>
          <w:b/>
          <w:bCs/>
        </w:rPr>
      </w:pPr>
    </w:p>
    <w:p w14:paraId="00B58A7B" w14:textId="493FCBB7" w:rsidR="002405A4" w:rsidRPr="002405A4" w:rsidRDefault="002405A4" w:rsidP="002405A4">
      <w:pPr>
        <w:rPr>
          <w:b/>
          <w:bCs/>
        </w:rPr>
      </w:pPr>
      <w:r w:rsidRPr="002405A4">
        <w:rPr>
          <w:b/>
          <w:bCs/>
        </w:rPr>
        <w:lastRenderedPageBreak/>
        <w:t>4. Stacked Ensemble Model</w:t>
      </w:r>
    </w:p>
    <w:p w14:paraId="4F8E3818" w14:textId="77777777" w:rsidR="002405A4" w:rsidRPr="002405A4" w:rsidRDefault="002405A4" w:rsidP="002405A4">
      <w:pPr>
        <w:numPr>
          <w:ilvl w:val="0"/>
          <w:numId w:val="4"/>
        </w:numPr>
      </w:pPr>
      <w:r w:rsidRPr="002405A4">
        <w:t xml:space="preserve">A three-tier </w:t>
      </w:r>
      <w:r w:rsidRPr="002405A4">
        <w:rPr>
          <w:b/>
          <w:bCs/>
        </w:rPr>
        <w:t>ensemble model</w:t>
      </w:r>
      <w:r w:rsidRPr="002405A4">
        <w:t xml:space="preserve"> was built with </w:t>
      </w:r>
      <w:r w:rsidRPr="002405A4">
        <w:rPr>
          <w:b/>
          <w:bCs/>
        </w:rPr>
        <w:t>Logistic Regression</w:t>
      </w:r>
      <w:r w:rsidRPr="002405A4">
        <w:t xml:space="preserve">, </w:t>
      </w:r>
      <w:r w:rsidRPr="002405A4">
        <w:rPr>
          <w:b/>
          <w:bCs/>
        </w:rPr>
        <w:t>Random Forest</w:t>
      </w:r>
      <w:r w:rsidRPr="002405A4">
        <w:t xml:space="preserve">, and </w:t>
      </w:r>
      <w:r w:rsidRPr="002405A4">
        <w:rPr>
          <w:b/>
          <w:bCs/>
        </w:rPr>
        <w:t>Gradient Boosting Classifier</w:t>
      </w:r>
      <w:r w:rsidRPr="002405A4">
        <w:t xml:space="preserve"> as base learners, capturing both linear and complex non-linear patterns in the data.</w:t>
      </w:r>
    </w:p>
    <w:p w14:paraId="1E0ADF64" w14:textId="77777777" w:rsidR="002405A4" w:rsidRPr="002405A4" w:rsidRDefault="002405A4" w:rsidP="002405A4">
      <w:pPr>
        <w:numPr>
          <w:ilvl w:val="0"/>
          <w:numId w:val="4"/>
        </w:numPr>
      </w:pPr>
      <w:r w:rsidRPr="002405A4">
        <w:t xml:space="preserve">An </w:t>
      </w:r>
      <w:proofErr w:type="spellStart"/>
      <w:r w:rsidRPr="002405A4">
        <w:rPr>
          <w:b/>
          <w:bCs/>
        </w:rPr>
        <w:t>XGBoost</w:t>
      </w:r>
      <w:proofErr w:type="spellEnd"/>
      <w:r w:rsidRPr="002405A4">
        <w:rPr>
          <w:b/>
          <w:bCs/>
        </w:rPr>
        <w:t xml:space="preserve"> classifier</w:t>
      </w:r>
      <w:r w:rsidRPr="002405A4">
        <w:t xml:space="preserve"> was used as the meta-learner to intelligently combine predictions from base models, improving robustness and reducing overfitting.</w:t>
      </w:r>
    </w:p>
    <w:p w14:paraId="2228C922" w14:textId="77777777" w:rsidR="002405A4" w:rsidRPr="002405A4" w:rsidRDefault="002405A4" w:rsidP="002405A4">
      <w:pPr>
        <w:numPr>
          <w:ilvl w:val="0"/>
          <w:numId w:val="4"/>
        </w:numPr>
      </w:pPr>
      <w:r w:rsidRPr="002405A4">
        <w:t>This stacked approach leverages the strengths of multiple models and delivered improved predictive performance compared to single models.</w:t>
      </w:r>
    </w:p>
    <w:p w14:paraId="11B8F3F9" w14:textId="77777777" w:rsidR="002405A4" w:rsidRPr="002405A4" w:rsidRDefault="002405A4" w:rsidP="002405A4">
      <w:pPr>
        <w:rPr>
          <w:b/>
          <w:bCs/>
        </w:rPr>
      </w:pPr>
      <w:r w:rsidRPr="002405A4">
        <w:rPr>
          <w:b/>
          <w:bCs/>
        </w:rPr>
        <w:t>5. Model Performance</w:t>
      </w:r>
    </w:p>
    <w:p w14:paraId="7F744A08" w14:textId="77777777" w:rsidR="002405A4" w:rsidRPr="002405A4" w:rsidRDefault="002405A4" w:rsidP="002405A4">
      <w:pPr>
        <w:numPr>
          <w:ilvl w:val="0"/>
          <w:numId w:val="5"/>
        </w:numPr>
      </w:pPr>
      <w:r w:rsidRPr="002405A4">
        <w:t xml:space="preserve">The </w:t>
      </w:r>
      <w:r w:rsidRPr="002405A4">
        <w:rPr>
          <w:b/>
          <w:bCs/>
        </w:rPr>
        <w:t>classification report</w:t>
      </w:r>
      <w:r w:rsidRPr="002405A4">
        <w:t xml:space="preserve"> indicated high precision and recall for both classes, confirming that the model was well-calibrated and balanced in its predictions.</w:t>
      </w:r>
    </w:p>
    <w:p w14:paraId="2B49060D" w14:textId="77777777" w:rsidR="002405A4" w:rsidRPr="002405A4" w:rsidRDefault="002405A4" w:rsidP="002405A4">
      <w:pPr>
        <w:numPr>
          <w:ilvl w:val="0"/>
          <w:numId w:val="5"/>
        </w:numPr>
      </w:pPr>
      <w:r w:rsidRPr="002405A4">
        <w:t xml:space="preserve">The model achieved an </w:t>
      </w:r>
      <w:r w:rsidRPr="002405A4">
        <w:rPr>
          <w:b/>
          <w:bCs/>
        </w:rPr>
        <w:t>ROC AUC score of approximately 0.96</w:t>
      </w:r>
      <w:r w:rsidRPr="002405A4">
        <w:t>, demonstrating exceptional ability to distinguish between sepsis and non-sepsis cases.</w:t>
      </w:r>
    </w:p>
    <w:p w14:paraId="2B79DEFD" w14:textId="77777777" w:rsidR="002405A4" w:rsidRPr="002405A4" w:rsidRDefault="002405A4" w:rsidP="002405A4">
      <w:pPr>
        <w:numPr>
          <w:ilvl w:val="0"/>
          <w:numId w:val="5"/>
        </w:numPr>
      </w:pPr>
      <w:r w:rsidRPr="002405A4">
        <w:t xml:space="preserve">Visual assessments through </w:t>
      </w:r>
      <w:r w:rsidRPr="002405A4">
        <w:rPr>
          <w:b/>
          <w:bCs/>
        </w:rPr>
        <w:t>confusion matrix</w:t>
      </w:r>
      <w:r w:rsidRPr="002405A4">
        <w:t xml:space="preserve">, </w:t>
      </w:r>
      <w:r w:rsidRPr="002405A4">
        <w:rPr>
          <w:b/>
          <w:bCs/>
        </w:rPr>
        <w:t>precision-recall curve</w:t>
      </w:r>
      <w:r w:rsidRPr="002405A4">
        <w:t xml:space="preserve">, and </w:t>
      </w:r>
      <w:r w:rsidRPr="002405A4">
        <w:rPr>
          <w:b/>
          <w:bCs/>
        </w:rPr>
        <w:t>probability histograms</w:t>
      </w:r>
      <w:r w:rsidRPr="002405A4">
        <w:t xml:space="preserve"> validated the consistency and confidence of the predictions.</w:t>
      </w:r>
    </w:p>
    <w:p w14:paraId="7D6C6793" w14:textId="77777777" w:rsidR="002405A4" w:rsidRPr="002405A4" w:rsidRDefault="002405A4" w:rsidP="002405A4">
      <w:pPr>
        <w:rPr>
          <w:b/>
          <w:bCs/>
        </w:rPr>
      </w:pPr>
      <w:r w:rsidRPr="002405A4">
        <w:rPr>
          <w:b/>
          <w:bCs/>
        </w:rPr>
        <w:t>6. Model Interpretability</w:t>
      </w:r>
    </w:p>
    <w:p w14:paraId="42CE602C" w14:textId="77777777" w:rsidR="002405A4" w:rsidRPr="002405A4" w:rsidRDefault="002405A4" w:rsidP="002405A4">
      <w:pPr>
        <w:numPr>
          <w:ilvl w:val="0"/>
          <w:numId w:val="6"/>
        </w:numPr>
      </w:pPr>
      <w:r w:rsidRPr="002405A4">
        <w:rPr>
          <w:b/>
          <w:bCs/>
        </w:rPr>
        <w:t>SHAP (</w:t>
      </w:r>
      <w:proofErr w:type="spellStart"/>
      <w:r w:rsidRPr="002405A4">
        <w:rPr>
          <w:b/>
          <w:bCs/>
        </w:rPr>
        <w:t>SHapley</w:t>
      </w:r>
      <w:proofErr w:type="spellEnd"/>
      <w:r w:rsidRPr="002405A4">
        <w:rPr>
          <w:b/>
          <w:bCs/>
        </w:rPr>
        <w:t xml:space="preserve"> Additive Explanations)</w:t>
      </w:r>
      <w:r w:rsidRPr="002405A4">
        <w:t xml:space="preserve"> was used to generate global and local feature importance, making it clear which variables had the greatest influence on model decisions.</w:t>
      </w:r>
    </w:p>
    <w:p w14:paraId="024C55E0" w14:textId="77777777" w:rsidR="002405A4" w:rsidRPr="002405A4" w:rsidRDefault="002405A4" w:rsidP="002405A4">
      <w:pPr>
        <w:numPr>
          <w:ilvl w:val="0"/>
          <w:numId w:val="6"/>
        </w:numPr>
      </w:pPr>
      <w:r w:rsidRPr="002405A4">
        <w:rPr>
          <w:b/>
          <w:bCs/>
        </w:rPr>
        <w:t>LIME (Local Interpretable Model-agnostic Explanations)</w:t>
      </w:r>
      <w:r w:rsidRPr="002405A4">
        <w:t xml:space="preserve"> was used for case-level interpretability, explaining how specific patient features contributed to individual predictions.</w:t>
      </w:r>
    </w:p>
    <w:p w14:paraId="45871657" w14:textId="77777777" w:rsidR="002405A4" w:rsidRPr="002405A4" w:rsidRDefault="002405A4" w:rsidP="002405A4">
      <w:pPr>
        <w:numPr>
          <w:ilvl w:val="0"/>
          <w:numId w:val="6"/>
        </w:numPr>
      </w:pPr>
      <w:r w:rsidRPr="002405A4">
        <w:t>These tools enabled clinicians and data scientists to understand and trust the model’s decision-making process.</w:t>
      </w:r>
    </w:p>
    <w:p w14:paraId="6A70E8A3" w14:textId="1E72B89D" w:rsidR="002405A4" w:rsidRPr="002405A4" w:rsidRDefault="002405A4" w:rsidP="002405A4"/>
    <w:p w14:paraId="7505DFD0" w14:textId="77777777" w:rsidR="00BA2B07" w:rsidRDefault="00BA2B07" w:rsidP="002405A4">
      <w:pPr>
        <w:rPr>
          <w:b/>
          <w:bCs/>
        </w:rPr>
      </w:pPr>
    </w:p>
    <w:p w14:paraId="1F1F1AD0" w14:textId="77777777" w:rsidR="00BA2B07" w:rsidRDefault="00BA2B07" w:rsidP="002405A4">
      <w:pPr>
        <w:rPr>
          <w:b/>
          <w:bCs/>
        </w:rPr>
      </w:pPr>
    </w:p>
    <w:p w14:paraId="0899AEAD" w14:textId="7D68234C" w:rsidR="002405A4" w:rsidRPr="002405A4" w:rsidRDefault="002405A4" w:rsidP="002405A4">
      <w:pPr>
        <w:rPr>
          <w:b/>
          <w:bCs/>
        </w:rPr>
      </w:pPr>
      <w:r w:rsidRPr="002405A4">
        <w:rPr>
          <w:b/>
          <w:bCs/>
        </w:rPr>
        <w:lastRenderedPageBreak/>
        <w:t>Dataset Justification</w:t>
      </w:r>
    </w:p>
    <w:p w14:paraId="0ACEE730" w14:textId="77777777" w:rsidR="002405A4" w:rsidRPr="002405A4" w:rsidRDefault="002405A4" w:rsidP="002405A4">
      <w:pPr>
        <w:numPr>
          <w:ilvl w:val="0"/>
          <w:numId w:val="7"/>
        </w:numPr>
      </w:pPr>
      <w:r w:rsidRPr="002405A4">
        <w:t xml:space="preserve">The dataset was chosen because it specifically targets </w:t>
      </w:r>
      <w:r w:rsidRPr="002405A4">
        <w:rPr>
          <w:b/>
          <w:bCs/>
        </w:rPr>
        <w:t>sepsis prediction</w:t>
      </w:r>
      <w:r w:rsidRPr="002405A4">
        <w:t xml:space="preserve"> and contains physiologically relevant features directly related to patient health.</w:t>
      </w:r>
    </w:p>
    <w:p w14:paraId="3E87C2BA" w14:textId="77777777" w:rsidR="002405A4" w:rsidRPr="002405A4" w:rsidRDefault="002405A4" w:rsidP="002405A4">
      <w:pPr>
        <w:numPr>
          <w:ilvl w:val="0"/>
          <w:numId w:val="7"/>
        </w:numPr>
      </w:pPr>
      <w:r w:rsidRPr="002405A4">
        <w:t xml:space="preserve">It includes crucial clinical measurements such as </w:t>
      </w:r>
      <w:r w:rsidRPr="002405A4">
        <w:rPr>
          <w:b/>
          <w:bCs/>
        </w:rPr>
        <w:t>heart rate</w:t>
      </w:r>
      <w:r w:rsidRPr="002405A4">
        <w:t xml:space="preserve">, </w:t>
      </w:r>
      <w:r w:rsidRPr="002405A4">
        <w:rPr>
          <w:b/>
          <w:bCs/>
        </w:rPr>
        <w:t>MAP</w:t>
      </w:r>
      <w:r w:rsidRPr="002405A4">
        <w:t xml:space="preserve">, </w:t>
      </w:r>
      <w:r w:rsidRPr="002405A4">
        <w:rPr>
          <w:b/>
          <w:bCs/>
        </w:rPr>
        <w:t>temperature</w:t>
      </w:r>
      <w:r w:rsidRPr="002405A4">
        <w:t xml:space="preserve">, and </w:t>
      </w:r>
      <w:r w:rsidRPr="002405A4">
        <w:rPr>
          <w:b/>
          <w:bCs/>
        </w:rPr>
        <w:t>oxygen saturation</w:t>
      </w:r>
      <w:r w:rsidRPr="002405A4">
        <w:t>, which are central to identifying sepsis onset.</w:t>
      </w:r>
    </w:p>
    <w:p w14:paraId="79462C70" w14:textId="77777777" w:rsidR="002405A4" w:rsidRPr="002405A4" w:rsidRDefault="002405A4" w:rsidP="002405A4">
      <w:pPr>
        <w:numPr>
          <w:ilvl w:val="0"/>
          <w:numId w:val="7"/>
        </w:numPr>
      </w:pPr>
      <w:r w:rsidRPr="002405A4">
        <w:t xml:space="preserve">The data is structured for </w:t>
      </w:r>
      <w:r w:rsidRPr="002405A4">
        <w:rPr>
          <w:b/>
          <w:bCs/>
        </w:rPr>
        <w:t>supervised classification tasks</w:t>
      </w:r>
      <w:r w:rsidRPr="002405A4">
        <w:t>, making it compatible with standard machine learning workflows.</w:t>
      </w:r>
    </w:p>
    <w:p w14:paraId="1423C0D9" w14:textId="77777777" w:rsidR="002405A4" w:rsidRPr="002405A4" w:rsidRDefault="002405A4" w:rsidP="002405A4">
      <w:pPr>
        <w:numPr>
          <w:ilvl w:val="0"/>
          <w:numId w:val="7"/>
        </w:numPr>
      </w:pPr>
      <w:r w:rsidRPr="002405A4">
        <w:t xml:space="preserve">It realistically reflects ICU conditions, including </w:t>
      </w:r>
      <w:r w:rsidRPr="002405A4">
        <w:rPr>
          <w:b/>
          <w:bCs/>
        </w:rPr>
        <w:t>class imbalance</w:t>
      </w:r>
      <w:r w:rsidRPr="002405A4">
        <w:t xml:space="preserve"> and </w:t>
      </w:r>
      <w:r w:rsidRPr="002405A4">
        <w:rPr>
          <w:b/>
          <w:bCs/>
        </w:rPr>
        <w:t>missing values</w:t>
      </w:r>
      <w:r w:rsidRPr="002405A4">
        <w:t>, which improves generalizability.</w:t>
      </w:r>
    </w:p>
    <w:p w14:paraId="3AA9F78F" w14:textId="77777777" w:rsidR="002405A4" w:rsidRPr="002405A4" w:rsidRDefault="002405A4" w:rsidP="002405A4">
      <w:pPr>
        <w:numPr>
          <w:ilvl w:val="0"/>
          <w:numId w:val="7"/>
        </w:numPr>
      </w:pPr>
      <w:r w:rsidRPr="002405A4">
        <w:t>The dataset is publicly available, enabling benchmarking, reproducibility, and transparency in model development.</w:t>
      </w:r>
    </w:p>
    <w:p w14:paraId="258B01AB" w14:textId="29257E80" w:rsidR="002405A4" w:rsidRPr="002405A4" w:rsidRDefault="002405A4" w:rsidP="002405A4"/>
    <w:p w14:paraId="60CBB2FE" w14:textId="77777777" w:rsidR="002405A4" w:rsidRPr="002405A4" w:rsidRDefault="002405A4" w:rsidP="002405A4">
      <w:pPr>
        <w:rPr>
          <w:b/>
          <w:bCs/>
        </w:rPr>
      </w:pPr>
      <w:r w:rsidRPr="002405A4">
        <w:rPr>
          <w:b/>
          <w:bCs/>
        </w:rPr>
        <w:t>Methodology and Implementation</w:t>
      </w:r>
    </w:p>
    <w:p w14:paraId="019EAB1F" w14:textId="77777777" w:rsidR="002405A4" w:rsidRPr="002405A4" w:rsidRDefault="002405A4" w:rsidP="002405A4">
      <w:pPr>
        <w:rPr>
          <w:b/>
          <w:bCs/>
        </w:rPr>
      </w:pPr>
      <w:r w:rsidRPr="002405A4">
        <w:rPr>
          <w:b/>
          <w:bCs/>
        </w:rPr>
        <w:t>Pipeline Overview</w:t>
      </w:r>
    </w:p>
    <w:p w14:paraId="3F176681" w14:textId="77777777" w:rsidR="002405A4" w:rsidRPr="002405A4" w:rsidRDefault="002405A4" w:rsidP="002405A4">
      <w:pPr>
        <w:numPr>
          <w:ilvl w:val="0"/>
          <w:numId w:val="8"/>
        </w:numPr>
      </w:pPr>
      <w:r w:rsidRPr="002405A4">
        <w:t xml:space="preserve">The preprocessing step handled missing values using </w:t>
      </w:r>
      <w:r w:rsidRPr="002405A4">
        <w:rPr>
          <w:b/>
          <w:bCs/>
        </w:rPr>
        <w:t>median imputation</w:t>
      </w:r>
      <w:r w:rsidRPr="002405A4">
        <w:t xml:space="preserve"> and standardized features to ensure uniform treatment across models.</w:t>
      </w:r>
    </w:p>
    <w:p w14:paraId="7FC43D13" w14:textId="77777777" w:rsidR="002405A4" w:rsidRPr="002405A4" w:rsidRDefault="002405A4" w:rsidP="002405A4">
      <w:pPr>
        <w:numPr>
          <w:ilvl w:val="0"/>
          <w:numId w:val="8"/>
        </w:numPr>
      </w:pPr>
      <w:r w:rsidRPr="002405A4">
        <w:t xml:space="preserve">Extensive </w:t>
      </w:r>
      <w:r w:rsidRPr="002405A4">
        <w:rPr>
          <w:b/>
          <w:bCs/>
        </w:rPr>
        <w:t>EDA</w:t>
      </w:r>
      <w:r w:rsidRPr="002405A4">
        <w:t xml:space="preserve"> was performed to visualize distributions, identify key variables, and validate data quality.</w:t>
      </w:r>
    </w:p>
    <w:p w14:paraId="266801E2" w14:textId="77777777" w:rsidR="002405A4" w:rsidRPr="002405A4" w:rsidRDefault="002405A4" w:rsidP="002405A4">
      <w:pPr>
        <w:numPr>
          <w:ilvl w:val="0"/>
          <w:numId w:val="8"/>
        </w:numPr>
      </w:pPr>
      <w:r w:rsidRPr="002405A4">
        <w:rPr>
          <w:b/>
          <w:bCs/>
        </w:rPr>
        <w:t xml:space="preserve">Manual </w:t>
      </w:r>
      <w:proofErr w:type="spellStart"/>
      <w:r w:rsidRPr="002405A4">
        <w:rPr>
          <w:b/>
          <w:bCs/>
        </w:rPr>
        <w:t>undersampling</w:t>
      </w:r>
      <w:proofErr w:type="spellEnd"/>
      <w:r w:rsidRPr="002405A4">
        <w:t xml:space="preserve"> was applied to ensure balanced class representation during training.</w:t>
      </w:r>
    </w:p>
    <w:p w14:paraId="7F1CF7DD" w14:textId="77777777" w:rsidR="002405A4" w:rsidRPr="002405A4" w:rsidRDefault="002405A4" w:rsidP="002405A4">
      <w:pPr>
        <w:numPr>
          <w:ilvl w:val="0"/>
          <w:numId w:val="8"/>
        </w:numPr>
      </w:pPr>
      <w:r w:rsidRPr="002405A4">
        <w:t xml:space="preserve">Top features were selected using an initial </w:t>
      </w:r>
      <w:proofErr w:type="spellStart"/>
      <w:r w:rsidRPr="002405A4">
        <w:rPr>
          <w:b/>
          <w:bCs/>
        </w:rPr>
        <w:t>XGBoost</w:t>
      </w:r>
      <w:proofErr w:type="spellEnd"/>
      <w:r w:rsidRPr="002405A4">
        <w:t xml:space="preserve"> model, focusing the final model on the most informative variables.</w:t>
      </w:r>
    </w:p>
    <w:p w14:paraId="155DE567" w14:textId="77777777" w:rsidR="002405A4" w:rsidRPr="002405A4" w:rsidRDefault="002405A4" w:rsidP="002405A4">
      <w:pPr>
        <w:numPr>
          <w:ilvl w:val="0"/>
          <w:numId w:val="8"/>
        </w:numPr>
      </w:pPr>
      <w:r w:rsidRPr="002405A4">
        <w:t xml:space="preserve">A </w:t>
      </w:r>
      <w:r w:rsidRPr="002405A4">
        <w:rPr>
          <w:b/>
          <w:bCs/>
        </w:rPr>
        <w:t>stacked ensemble</w:t>
      </w:r>
      <w:r w:rsidRPr="002405A4">
        <w:t xml:space="preserve"> was built to aggregate predictions from diverse models, improving overall generalization.</w:t>
      </w:r>
    </w:p>
    <w:p w14:paraId="4E366DAB" w14:textId="77777777" w:rsidR="002405A4" w:rsidRPr="002405A4" w:rsidRDefault="002405A4" w:rsidP="002405A4">
      <w:pPr>
        <w:numPr>
          <w:ilvl w:val="0"/>
          <w:numId w:val="8"/>
        </w:numPr>
      </w:pPr>
      <w:r w:rsidRPr="002405A4">
        <w:t xml:space="preserve">The pipeline concluded with a comprehensive </w:t>
      </w:r>
      <w:r w:rsidRPr="002405A4">
        <w:rPr>
          <w:b/>
          <w:bCs/>
        </w:rPr>
        <w:t>evaluation</w:t>
      </w:r>
      <w:r w:rsidRPr="002405A4">
        <w:t xml:space="preserve"> of model performance using multiple statistical metrics and plots.</w:t>
      </w:r>
    </w:p>
    <w:p w14:paraId="191A1D61" w14:textId="77777777" w:rsidR="002405A4" w:rsidRPr="002405A4" w:rsidRDefault="002405A4" w:rsidP="002405A4">
      <w:pPr>
        <w:numPr>
          <w:ilvl w:val="0"/>
          <w:numId w:val="8"/>
        </w:numPr>
      </w:pPr>
      <w:r w:rsidRPr="002405A4">
        <w:t xml:space="preserve">Finally, </w:t>
      </w:r>
      <w:r w:rsidRPr="002405A4">
        <w:rPr>
          <w:b/>
          <w:bCs/>
        </w:rPr>
        <w:t>SHAP and LIME</w:t>
      </w:r>
      <w:r w:rsidRPr="002405A4">
        <w:t xml:space="preserve"> were integrated to enhance model interpretability and foster clinical trust.</w:t>
      </w:r>
    </w:p>
    <w:p w14:paraId="19E5C711" w14:textId="77777777" w:rsidR="002405A4" w:rsidRPr="002405A4" w:rsidRDefault="002405A4" w:rsidP="002405A4">
      <w:pPr>
        <w:rPr>
          <w:b/>
          <w:bCs/>
        </w:rPr>
      </w:pPr>
      <w:r w:rsidRPr="002405A4">
        <w:rPr>
          <w:b/>
          <w:bCs/>
        </w:rPr>
        <w:lastRenderedPageBreak/>
        <w:t>Model Details</w:t>
      </w:r>
    </w:p>
    <w:p w14:paraId="1F128CD4" w14:textId="77777777" w:rsidR="002405A4" w:rsidRPr="002405A4" w:rsidRDefault="002405A4" w:rsidP="002405A4">
      <w:pPr>
        <w:numPr>
          <w:ilvl w:val="0"/>
          <w:numId w:val="9"/>
        </w:numPr>
      </w:pPr>
      <w:r w:rsidRPr="002405A4">
        <w:t xml:space="preserve">The </w:t>
      </w:r>
      <w:r w:rsidRPr="002405A4">
        <w:rPr>
          <w:b/>
          <w:bCs/>
        </w:rPr>
        <w:t>base learners</w:t>
      </w:r>
      <w:r w:rsidRPr="002405A4">
        <w:t xml:space="preserve"> included Logistic Regression for linear insights, Random Forest for handling interactions and variance, and Gradient Boosting for its sequential error correction.</w:t>
      </w:r>
    </w:p>
    <w:p w14:paraId="25B15697" w14:textId="77777777" w:rsidR="002405A4" w:rsidRPr="002405A4" w:rsidRDefault="002405A4" w:rsidP="002405A4">
      <w:pPr>
        <w:numPr>
          <w:ilvl w:val="0"/>
          <w:numId w:val="9"/>
        </w:numPr>
      </w:pPr>
      <w:r w:rsidRPr="002405A4">
        <w:t xml:space="preserve">The </w:t>
      </w:r>
      <w:r w:rsidRPr="002405A4">
        <w:rPr>
          <w:b/>
          <w:bCs/>
        </w:rPr>
        <w:t>meta-learner</w:t>
      </w:r>
      <w:r w:rsidRPr="002405A4">
        <w:t xml:space="preserve">, </w:t>
      </w:r>
      <w:proofErr w:type="spellStart"/>
      <w:r w:rsidRPr="002405A4">
        <w:t>XGBoost</w:t>
      </w:r>
      <w:proofErr w:type="spellEnd"/>
      <w:r w:rsidRPr="002405A4">
        <w:t>, provided an optimized final prediction by combining the strengths of all base models.</w:t>
      </w:r>
    </w:p>
    <w:p w14:paraId="1F53B3D4" w14:textId="77777777" w:rsidR="002405A4" w:rsidRPr="002405A4" w:rsidRDefault="002405A4" w:rsidP="002405A4">
      <w:pPr>
        <w:numPr>
          <w:ilvl w:val="0"/>
          <w:numId w:val="9"/>
        </w:numPr>
      </w:pPr>
      <w:r w:rsidRPr="002405A4">
        <w:t>This structure allowed the model to generalize better and provided a performance boost over conventional single-model systems.</w:t>
      </w:r>
    </w:p>
    <w:p w14:paraId="69267EBD" w14:textId="6A9D21C5" w:rsidR="002405A4" w:rsidRPr="002405A4" w:rsidRDefault="002405A4" w:rsidP="002405A4"/>
    <w:p w14:paraId="04D917BE" w14:textId="77777777" w:rsidR="002405A4" w:rsidRPr="002405A4" w:rsidRDefault="002405A4" w:rsidP="002405A4">
      <w:pPr>
        <w:rPr>
          <w:b/>
          <w:bCs/>
        </w:rPr>
      </w:pPr>
      <w:r w:rsidRPr="002405A4">
        <w:rPr>
          <w:b/>
          <w:bCs/>
        </w:rPr>
        <w:t>Survival Analysis</w:t>
      </w:r>
    </w:p>
    <w:p w14:paraId="177089E6" w14:textId="77777777" w:rsidR="002405A4" w:rsidRPr="002405A4" w:rsidRDefault="002405A4" w:rsidP="002405A4">
      <w:pPr>
        <w:numPr>
          <w:ilvl w:val="0"/>
          <w:numId w:val="10"/>
        </w:numPr>
      </w:pPr>
      <w:r w:rsidRPr="002405A4">
        <w:t xml:space="preserve">In addition to classification, a </w:t>
      </w:r>
      <w:r w:rsidRPr="002405A4">
        <w:rPr>
          <w:b/>
          <w:bCs/>
        </w:rPr>
        <w:t>Weibull Accelerated Failure Time (AFT) model</w:t>
      </w:r>
      <w:r w:rsidRPr="002405A4">
        <w:t xml:space="preserve"> was implemented to estimate the expected </w:t>
      </w:r>
      <w:r w:rsidRPr="002405A4">
        <w:rPr>
          <w:b/>
          <w:bCs/>
        </w:rPr>
        <w:t>time until sepsis onset</w:t>
      </w:r>
      <w:r w:rsidRPr="002405A4">
        <w:t>.</w:t>
      </w:r>
    </w:p>
    <w:p w14:paraId="53670708" w14:textId="77777777" w:rsidR="002405A4" w:rsidRPr="002405A4" w:rsidRDefault="002405A4" w:rsidP="002405A4">
      <w:pPr>
        <w:numPr>
          <w:ilvl w:val="0"/>
          <w:numId w:val="10"/>
        </w:numPr>
      </w:pPr>
      <w:r w:rsidRPr="002405A4">
        <w:t>This survival analysis approach introduced a temporal dimension to the prediction, offering valuable prognostic insights beyond binary classification.</w:t>
      </w:r>
    </w:p>
    <w:p w14:paraId="3285ACE0" w14:textId="77777777" w:rsidR="002405A4" w:rsidRPr="002405A4" w:rsidRDefault="002405A4" w:rsidP="002405A4">
      <w:pPr>
        <w:numPr>
          <w:ilvl w:val="0"/>
          <w:numId w:val="10"/>
        </w:numPr>
      </w:pPr>
      <w:r w:rsidRPr="002405A4">
        <w:t xml:space="preserve">It enabled clinical staff to not only identify at-risk patients but also estimate </w:t>
      </w:r>
      <w:r w:rsidRPr="002405A4">
        <w:rPr>
          <w:b/>
          <w:bCs/>
        </w:rPr>
        <w:t>how soon</w:t>
      </w:r>
      <w:r w:rsidRPr="002405A4">
        <w:t xml:space="preserve"> intervention might be needed.</w:t>
      </w:r>
    </w:p>
    <w:p w14:paraId="4D45E797" w14:textId="0DC21B47" w:rsidR="002405A4" w:rsidRPr="002405A4" w:rsidRDefault="002405A4" w:rsidP="002405A4"/>
    <w:p w14:paraId="0DD25A02" w14:textId="77777777" w:rsidR="002405A4" w:rsidRPr="002405A4" w:rsidRDefault="002405A4" w:rsidP="002405A4">
      <w:pPr>
        <w:rPr>
          <w:b/>
          <w:bCs/>
        </w:rPr>
      </w:pPr>
      <w:r w:rsidRPr="002405A4">
        <w:rPr>
          <w:b/>
          <w:bCs/>
        </w:rPr>
        <w:t>Final Evaluation Summary</w:t>
      </w:r>
    </w:p>
    <w:p w14:paraId="59D3C382" w14:textId="77777777" w:rsidR="002405A4" w:rsidRPr="002405A4" w:rsidRDefault="002405A4" w:rsidP="002405A4">
      <w:pPr>
        <w:numPr>
          <w:ilvl w:val="0"/>
          <w:numId w:val="11"/>
        </w:numPr>
      </w:pPr>
      <w:r w:rsidRPr="002405A4">
        <w:t xml:space="preserve">The final stacked model provided </w:t>
      </w:r>
      <w:r w:rsidRPr="002405A4">
        <w:rPr>
          <w:b/>
          <w:bCs/>
        </w:rPr>
        <w:t>high accuracy</w:t>
      </w:r>
      <w:r w:rsidRPr="002405A4">
        <w:t xml:space="preserve">, </w:t>
      </w:r>
      <w:r w:rsidRPr="002405A4">
        <w:rPr>
          <w:b/>
          <w:bCs/>
        </w:rPr>
        <w:t>excellent ROC AUC (~0.96)</w:t>
      </w:r>
      <w:r w:rsidRPr="002405A4">
        <w:t>, and consistent classification performance.</w:t>
      </w:r>
    </w:p>
    <w:p w14:paraId="2C0048B1" w14:textId="77777777" w:rsidR="002405A4" w:rsidRPr="002405A4" w:rsidRDefault="002405A4" w:rsidP="002405A4">
      <w:pPr>
        <w:numPr>
          <w:ilvl w:val="0"/>
          <w:numId w:val="11"/>
        </w:numPr>
      </w:pPr>
      <w:r w:rsidRPr="002405A4">
        <w:t>Precision, recall, and F1-scores across classes confirmed that the model performed reliably and without class bias.</w:t>
      </w:r>
    </w:p>
    <w:p w14:paraId="21F16873" w14:textId="77777777" w:rsidR="002405A4" w:rsidRPr="002405A4" w:rsidRDefault="002405A4" w:rsidP="002405A4">
      <w:pPr>
        <w:numPr>
          <w:ilvl w:val="0"/>
          <w:numId w:val="11"/>
        </w:numPr>
      </w:pPr>
      <w:r w:rsidRPr="002405A4">
        <w:t xml:space="preserve">The pipeline is </w:t>
      </w:r>
      <w:r w:rsidRPr="002405A4">
        <w:rPr>
          <w:b/>
          <w:bCs/>
        </w:rPr>
        <w:t>modular, interpretable, and deployable</w:t>
      </w:r>
      <w:r w:rsidRPr="002405A4">
        <w:t>, capable of integration into hospital alert systems.</w:t>
      </w:r>
    </w:p>
    <w:p w14:paraId="4540B574" w14:textId="77777777" w:rsidR="002405A4" w:rsidRPr="002405A4" w:rsidRDefault="002405A4" w:rsidP="002405A4">
      <w:pPr>
        <w:numPr>
          <w:ilvl w:val="0"/>
          <w:numId w:val="11"/>
        </w:numPr>
      </w:pPr>
      <w:r w:rsidRPr="002405A4">
        <w:t xml:space="preserve">With the use of </w:t>
      </w:r>
      <w:r w:rsidRPr="002405A4">
        <w:rPr>
          <w:b/>
          <w:bCs/>
        </w:rPr>
        <w:t>SHAP and LIME</w:t>
      </w:r>
      <w:r w:rsidRPr="002405A4">
        <w:t xml:space="preserve">, the solution remains transparent, justifiable, and suitable for </w:t>
      </w:r>
      <w:r w:rsidRPr="002405A4">
        <w:rPr>
          <w:b/>
          <w:bCs/>
        </w:rPr>
        <w:t>clinical adoption</w:t>
      </w:r>
      <w:r w:rsidRPr="002405A4">
        <w:t>.</w:t>
      </w:r>
    </w:p>
    <w:p w14:paraId="522C46CA" w14:textId="77777777" w:rsidR="00434EF5" w:rsidRDefault="00434EF5"/>
    <w:sectPr w:rsidR="00434E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0658"/>
    <w:multiLevelType w:val="multilevel"/>
    <w:tmpl w:val="00482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C327E"/>
    <w:multiLevelType w:val="multilevel"/>
    <w:tmpl w:val="84320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17653A"/>
    <w:multiLevelType w:val="multilevel"/>
    <w:tmpl w:val="46A23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1C488C"/>
    <w:multiLevelType w:val="multilevel"/>
    <w:tmpl w:val="B3044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9520D1"/>
    <w:multiLevelType w:val="multilevel"/>
    <w:tmpl w:val="7634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641B4C"/>
    <w:multiLevelType w:val="multilevel"/>
    <w:tmpl w:val="CB74B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1F487B"/>
    <w:multiLevelType w:val="multilevel"/>
    <w:tmpl w:val="CEE82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226FEC"/>
    <w:multiLevelType w:val="multilevel"/>
    <w:tmpl w:val="1C9C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0A5330"/>
    <w:multiLevelType w:val="multilevel"/>
    <w:tmpl w:val="514C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7D1AD5"/>
    <w:multiLevelType w:val="multilevel"/>
    <w:tmpl w:val="24FC6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6E7700"/>
    <w:multiLevelType w:val="multilevel"/>
    <w:tmpl w:val="2E14F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1274828">
    <w:abstractNumId w:val="4"/>
  </w:num>
  <w:num w:numId="2" w16cid:durableId="1713841152">
    <w:abstractNumId w:val="2"/>
  </w:num>
  <w:num w:numId="3" w16cid:durableId="329017827">
    <w:abstractNumId w:val="5"/>
  </w:num>
  <w:num w:numId="4" w16cid:durableId="1137990318">
    <w:abstractNumId w:val="8"/>
  </w:num>
  <w:num w:numId="5" w16cid:durableId="2130319511">
    <w:abstractNumId w:val="3"/>
  </w:num>
  <w:num w:numId="6" w16cid:durableId="191305815">
    <w:abstractNumId w:val="1"/>
  </w:num>
  <w:num w:numId="7" w16cid:durableId="1847208087">
    <w:abstractNumId w:val="9"/>
  </w:num>
  <w:num w:numId="8" w16cid:durableId="547448701">
    <w:abstractNumId w:val="6"/>
  </w:num>
  <w:num w:numId="9" w16cid:durableId="195509818">
    <w:abstractNumId w:val="0"/>
  </w:num>
  <w:num w:numId="10" w16cid:durableId="1037193910">
    <w:abstractNumId w:val="10"/>
  </w:num>
  <w:num w:numId="11" w16cid:durableId="11423854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105"/>
    <w:rsid w:val="00124C28"/>
    <w:rsid w:val="002405A4"/>
    <w:rsid w:val="00420DCA"/>
    <w:rsid w:val="00434EF5"/>
    <w:rsid w:val="009C521C"/>
    <w:rsid w:val="00A45105"/>
    <w:rsid w:val="00B371F2"/>
    <w:rsid w:val="00BA2B07"/>
    <w:rsid w:val="00D85CAD"/>
    <w:rsid w:val="00F77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116C8"/>
  <w15:chartTrackingRefBased/>
  <w15:docId w15:val="{E610DF7B-05F5-4D14-A295-60B0A3094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8"/>
        <w:szCs w:val="28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51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51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51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51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51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51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51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51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51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51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51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5105"/>
    <w:rPr>
      <w:rFonts w:eastAsiaTheme="majorEastAsia" w:cstheme="majorBidi"/>
      <w:color w:val="2F5496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51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51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51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51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51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51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51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51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51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45105"/>
    <w:rPr>
      <w:rFonts w:eastAsiaTheme="majorEastAsia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A451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51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51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51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51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51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51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52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888</Words>
  <Characters>5062</Characters>
  <Application>Microsoft Office Word</Application>
  <DocSecurity>0</DocSecurity>
  <Lines>42</Lines>
  <Paragraphs>11</Paragraphs>
  <ScaleCrop>false</ScaleCrop>
  <Company/>
  <LinksUpToDate>false</LinksUpToDate>
  <CharactersWithSpaces>5939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Gaur</dc:creator>
  <cp:keywords/>
  <dc:description/>
  <cp:lastModifiedBy>Himanshu Gaur</cp:lastModifiedBy>
  <cp:revision>3</cp:revision>
  <dcterms:created xsi:type="dcterms:W3CDTF">2025-05-24T07:44:00Z</dcterms:created>
  <dcterms:modified xsi:type="dcterms:W3CDTF">2025-05-24T07:44:00Z</dcterms:modified>
</cp:coreProperties>
</file>