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FCE8E" w14:textId="4714FCCE" w:rsidR="006E5167" w:rsidRDefault="006216FA" w:rsidP="006216FA">
      <w:pPr>
        <w:pStyle w:val="Title"/>
      </w:pPr>
      <w:r>
        <w:t>Architectural</w:t>
      </w:r>
    </w:p>
    <w:p w14:paraId="3A2A3FA6" w14:textId="16746D09" w:rsidR="006216FA" w:rsidRPr="00825438" w:rsidRDefault="006216FA" w:rsidP="006D1B58">
      <w:pPr>
        <w:pStyle w:val="Heading1"/>
      </w:pPr>
      <w:r>
        <w:t>Other Resources</w:t>
      </w:r>
    </w:p>
    <w:p w14:paraId="01D88DA3" w14:textId="77777777" w:rsidR="006216FA" w:rsidRDefault="006216FA" w:rsidP="006216FA">
      <w:r>
        <w:rPr>
          <w:noProof/>
        </w:rPr>
        <w:drawing>
          <wp:inline distT="0" distB="0" distL="0" distR="0" wp14:anchorId="49D3FC75" wp14:editId="15903BB1">
            <wp:extent cx="5605102" cy="2597150"/>
            <wp:effectExtent l="0" t="0" r="0" b="0"/>
            <wp:docPr id="164" name="Picture 16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748" cy="26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60E2" w14:textId="77777777" w:rsidR="006216FA" w:rsidRDefault="006216FA" w:rsidP="006216FA">
      <w:r>
        <w:rPr>
          <w:noProof/>
        </w:rPr>
        <w:drawing>
          <wp:inline distT="0" distB="0" distL="0" distR="0" wp14:anchorId="728BAA64" wp14:editId="7314ADD2">
            <wp:extent cx="3981450" cy="2315281"/>
            <wp:effectExtent l="0" t="0" r="0" b="8890"/>
            <wp:docPr id="165" name="Picture 1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634" cy="23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A090" w14:textId="77777777" w:rsidR="006216FA" w:rsidRDefault="006216FA" w:rsidP="006216FA">
      <w:bookmarkStart w:id="0" w:name="_Hlk93606142"/>
      <w:r>
        <w:t>We should use arrows one way and two accordingly and shapes doesn’t represent any meaning, we just need to be consistent in shapes.</w:t>
      </w:r>
    </w:p>
    <w:p w14:paraId="30F7726E" w14:textId="77777777" w:rsidR="006216FA" w:rsidRDefault="006216FA" w:rsidP="006216FA">
      <w:bookmarkStart w:id="1" w:name="_Hlk93606162"/>
      <w:bookmarkEnd w:id="0"/>
      <w:r>
        <w:t>Do not use acronyms in the image, use the full name. We should be consistent with color and choose blue for a perfect color.</w:t>
      </w:r>
    </w:p>
    <w:bookmarkEnd w:id="1"/>
    <w:p w14:paraId="1FEDAFB2" w14:textId="77777777" w:rsidR="006216FA" w:rsidRDefault="006216FA" w:rsidP="006216FA">
      <w:r>
        <w:t>We should have a key section to define the meaning of different attributes used in the diagrams –</w:t>
      </w:r>
    </w:p>
    <w:p w14:paraId="7C79F473" w14:textId="77777777" w:rsidR="006216FA" w:rsidRDefault="006216FA" w:rsidP="006216FA">
      <w:r>
        <w:rPr>
          <w:noProof/>
        </w:rPr>
        <w:lastRenderedPageBreak/>
        <w:drawing>
          <wp:inline distT="0" distB="0" distL="0" distR="0" wp14:anchorId="7B5D35EA" wp14:editId="41EA501D">
            <wp:extent cx="3740150" cy="2121417"/>
            <wp:effectExtent l="0" t="0" r="0" b="0"/>
            <wp:docPr id="166" name="Picture 1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280" cy="21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CB7C" w14:textId="77777777" w:rsidR="006216FA" w:rsidRDefault="006216FA" w:rsidP="006216FA">
      <w:r>
        <w:t>Below is an unreadable version –</w:t>
      </w:r>
    </w:p>
    <w:p w14:paraId="3FC24544" w14:textId="77777777" w:rsidR="006216FA" w:rsidRDefault="006216FA" w:rsidP="006216FA">
      <w:r>
        <w:rPr>
          <w:noProof/>
        </w:rPr>
        <w:drawing>
          <wp:inline distT="0" distB="0" distL="0" distR="0" wp14:anchorId="551036FC" wp14:editId="6A1A4234">
            <wp:extent cx="3803650" cy="1401173"/>
            <wp:effectExtent l="0" t="0" r="6350" b="8890"/>
            <wp:docPr id="167" name="Picture 1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5215" cy="14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6DD" w14:textId="77777777" w:rsidR="006216FA" w:rsidRDefault="006216FA" w:rsidP="006216FA">
      <w:r>
        <w:t>This is an improved understandable version of above –</w:t>
      </w:r>
    </w:p>
    <w:p w14:paraId="525C18DC" w14:textId="77777777" w:rsidR="006216FA" w:rsidRDefault="006216FA" w:rsidP="006216FA">
      <w:r>
        <w:rPr>
          <w:noProof/>
        </w:rPr>
        <w:drawing>
          <wp:inline distT="0" distB="0" distL="0" distR="0" wp14:anchorId="0C6AAADF" wp14:editId="7329E8A7">
            <wp:extent cx="3937000" cy="1802776"/>
            <wp:effectExtent l="0" t="0" r="6350" b="6985"/>
            <wp:docPr id="168" name="Picture 16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4052" cy="18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A230" w14:textId="77777777" w:rsidR="006216FA" w:rsidRDefault="006216FA" w:rsidP="006216FA">
      <w:r>
        <w:rPr>
          <w:noProof/>
        </w:rPr>
        <w:drawing>
          <wp:inline distT="0" distB="0" distL="0" distR="0" wp14:anchorId="29CF3EFD" wp14:editId="0EB02E2E">
            <wp:extent cx="2825750" cy="1727150"/>
            <wp:effectExtent l="0" t="0" r="0" b="6985"/>
            <wp:docPr id="169" name="Picture 169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whiteboard with writing on i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601" cy="17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E55A" w14:textId="77777777" w:rsidR="006216FA" w:rsidRDefault="006216FA" w:rsidP="006216FA">
      <w:bookmarkStart w:id="2" w:name="_Hlk93606189"/>
      <w:r>
        <w:lastRenderedPageBreak/>
        <w:t>We describe the following levels and diagram names:</w:t>
      </w:r>
    </w:p>
    <w:p w14:paraId="145F8657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Level 0 — Business Capabilities Diagram: The key audience is business executives and non-technical stakeholders.</w:t>
      </w:r>
    </w:p>
    <w:p w14:paraId="2FB16683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Level 1 — Technology Capabilities Diagram: The key audience is CIOs, CTOs, CISOs and Strategy &amp; Planning managers.</w:t>
      </w:r>
    </w:p>
    <w:p w14:paraId="43B67E31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Level 2 — Architecture Diagram: The key audience is Designers and Project Managers.</w:t>
      </w:r>
    </w:p>
    <w:p w14:paraId="4B13E608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Level 3 — Design Diagram: The key audience is coders, testers and architects.</w:t>
      </w:r>
    </w:p>
    <w:p w14:paraId="556C9EA4" w14:textId="77777777" w:rsidR="006216FA" w:rsidRPr="00131F60" w:rsidRDefault="006216FA" w:rsidP="006216FA">
      <w:r>
        <w:t>F</w:t>
      </w:r>
      <w:r w:rsidRPr="00131F60">
        <w:t>ive architecture diagrams types</w:t>
      </w:r>
    </w:p>
    <w:p w14:paraId="430EDC55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Application Architecture Diagram</w:t>
      </w:r>
    </w:p>
    <w:p w14:paraId="2C279228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Integration Architecture Diagram</w:t>
      </w:r>
    </w:p>
    <w:p w14:paraId="051EC3E1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Deployment Architecture Diagram</w:t>
      </w:r>
    </w:p>
    <w:p w14:paraId="084D3CD3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DevOps Architecture Diagram</w:t>
      </w:r>
    </w:p>
    <w:p w14:paraId="162312F7" w14:textId="77777777" w:rsidR="006216FA" w:rsidRDefault="006216FA" w:rsidP="006216FA">
      <w:pPr>
        <w:pStyle w:val="ListParagraph"/>
        <w:numPr>
          <w:ilvl w:val="0"/>
          <w:numId w:val="1"/>
        </w:numPr>
      </w:pPr>
      <w:r>
        <w:t>Data Architecture Diagram</w:t>
      </w:r>
    </w:p>
    <w:p w14:paraId="2A2EEC09" w14:textId="313BD55C" w:rsidR="006216FA" w:rsidRDefault="006216FA" w:rsidP="006216FA">
      <w:bookmarkStart w:id="3" w:name="_Hlk93606221"/>
      <w:bookmarkEnd w:id="2"/>
      <w:r>
        <w:t>The Flow Diagram</w:t>
      </w:r>
      <w:r w:rsidR="00870618">
        <w:t xml:space="preserve"> - </w:t>
      </w:r>
      <w:r>
        <w:t>The most generic and generally broadest-reaching diagram you can make is the flow diagram. It is a medium- to high-level diagram that shows all the pieces of a workflow.</w:t>
      </w:r>
      <w:r w:rsidR="00267058">
        <w:t xml:space="preserve"> </w:t>
      </w:r>
      <w:r>
        <w:t>This diagram illustrates the moving parts in a business process.</w:t>
      </w:r>
    </w:p>
    <w:p w14:paraId="6521D4A8" w14:textId="77777777" w:rsidR="006216FA" w:rsidRDefault="006216FA" w:rsidP="006216FA">
      <w:r>
        <w:rPr>
          <w:noProof/>
        </w:rPr>
        <w:drawing>
          <wp:inline distT="0" distB="0" distL="0" distR="0" wp14:anchorId="17E84C04" wp14:editId="45B8FCDC">
            <wp:extent cx="3898900" cy="1200078"/>
            <wp:effectExtent l="0" t="0" r="6350" b="635"/>
            <wp:docPr id="170" name="Picture 1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546" cy="12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F275" w14:textId="02D1323E" w:rsidR="006216FA" w:rsidRDefault="006216FA" w:rsidP="006216FA">
      <w:r>
        <w:t>The Persona Diagram</w:t>
      </w:r>
      <w:r w:rsidR="0056251A">
        <w:t xml:space="preserve"> - </w:t>
      </w:r>
      <w:r>
        <w:t>It is important to show that your architecture solves the business problem. A persona diagram describes a chronological view and actors in a particular workflow. This is your best tool for proving that you’ve taken the business into consideration when developing your solution.</w:t>
      </w:r>
    </w:p>
    <w:p w14:paraId="2A7E2F92" w14:textId="77777777" w:rsidR="006216FA" w:rsidRDefault="006216FA" w:rsidP="006216FA">
      <w:r>
        <w:rPr>
          <w:noProof/>
        </w:rPr>
        <w:drawing>
          <wp:inline distT="0" distB="0" distL="0" distR="0" wp14:anchorId="64C961BB" wp14:editId="1CB72CA9">
            <wp:extent cx="3511550" cy="1935854"/>
            <wp:effectExtent l="0" t="0" r="0" b="7620"/>
            <wp:docPr id="171" name="Picture 1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790" cy="1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B74" w14:textId="5405EACC" w:rsidR="006216FA" w:rsidRDefault="006216FA" w:rsidP="006216FA">
      <w:r>
        <w:t>The Infrastructure Diagram</w:t>
      </w:r>
      <w:r w:rsidR="00784BEF">
        <w:t xml:space="preserve"> - </w:t>
      </w:r>
      <w:r>
        <w:t>The infrastructure diagram is a “what you see is what you get” model. It represents everything that has been implemented. A low-level diagram in nature, it is meant to be inclusive of everything that exists in a service/application/ecosystem.</w:t>
      </w:r>
      <w:r w:rsidR="00BF7EFF">
        <w:t xml:space="preserve"> </w:t>
      </w:r>
      <w:r>
        <w:t xml:space="preserve">The purpose of this diagram is to </w:t>
      </w:r>
      <w:r>
        <w:lastRenderedPageBreak/>
        <w:t>show what has been built and how the system currently works. Consider this a blueprint of the application you built.</w:t>
      </w:r>
    </w:p>
    <w:p w14:paraId="27E4FCD9" w14:textId="77777777" w:rsidR="006216FA" w:rsidRDefault="006216FA" w:rsidP="006216FA">
      <w:r>
        <w:rPr>
          <w:noProof/>
        </w:rPr>
        <w:drawing>
          <wp:inline distT="0" distB="0" distL="0" distR="0" wp14:anchorId="3A390E2F" wp14:editId="39E20328">
            <wp:extent cx="3340100" cy="2483664"/>
            <wp:effectExtent l="0" t="0" r="0" b="0"/>
            <wp:docPr id="172" name="Picture 1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47" cy="24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E67A" w14:textId="77777777" w:rsidR="006216FA" w:rsidRDefault="006216FA" w:rsidP="006216FA">
      <w:r>
        <w:rPr>
          <w:noProof/>
        </w:rPr>
        <w:drawing>
          <wp:inline distT="0" distB="0" distL="0" distR="0" wp14:anchorId="2E9FE675" wp14:editId="4758D093">
            <wp:extent cx="3562350" cy="2430847"/>
            <wp:effectExtent l="0" t="0" r="0" b="7620"/>
            <wp:docPr id="173" name="Picture 17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534" cy="24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167" w14:textId="77777777" w:rsidR="006216FA" w:rsidRDefault="006216FA" w:rsidP="006216FA">
      <w:r>
        <w:rPr>
          <w:noProof/>
        </w:rPr>
        <w:drawing>
          <wp:inline distT="0" distB="0" distL="0" distR="0" wp14:anchorId="3546687A" wp14:editId="6922D853">
            <wp:extent cx="3556000" cy="2424615"/>
            <wp:effectExtent l="0" t="0" r="6350" b="0"/>
            <wp:docPr id="174" name="Picture 17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374" cy="24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A00B" w14:textId="77777777" w:rsidR="006216FA" w:rsidRDefault="006216FA" w:rsidP="006216FA">
      <w:r>
        <w:rPr>
          <w:noProof/>
        </w:rPr>
        <w:lastRenderedPageBreak/>
        <w:drawing>
          <wp:inline distT="0" distB="0" distL="0" distR="0" wp14:anchorId="78D1D758" wp14:editId="253F3A17">
            <wp:extent cx="3511550" cy="1634597"/>
            <wp:effectExtent l="0" t="0" r="0" b="3810"/>
            <wp:docPr id="175" name="Picture 1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36" cy="16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A59A" w14:textId="77777777" w:rsidR="006216FA" w:rsidRDefault="006216FA" w:rsidP="006216FA">
      <w:r>
        <w:rPr>
          <w:noProof/>
        </w:rPr>
        <w:drawing>
          <wp:inline distT="0" distB="0" distL="0" distR="0" wp14:anchorId="05A44639" wp14:editId="0A269F39">
            <wp:extent cx="3117850" cy="1981633"/>
            <wp:effectExtent l="0" t="0" r="6350" b="0"/>
            <wp:docPr id="176" name="Picture 17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7275" cy="19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0B334B92" w14:textId="77777777" w:rsidR="006216FA" w:rsidRDefault="006216FA"/>
    <w:sectPr w:rsidR="006216FA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A7367" w14:textId="77777777" w:rsidR="006216FA" w:rsidRDefault="006216FA" w:rsidP="006216FA">
      <w:pPr>
        <w:spacing w:after="0" w:line="240" w:lineRule="auto"/>
      </w:pPr>
      <w:r>
        <w:separator/>
      </w:r>
    </w:p>
  </w:endnote>
  <w:endnote w:type="continuationSeparator" w:id="0">
    <w:p w14:paraId="7868A744" w14:textId="77777777" w:rsidR="006216FA" w:rsidRDefault="006216FA" w:rsidP="00621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A34D9" w14:textId="77777777" w:rsidR="006216FA" w:rsidRDefault="006216FA" w:rsidP="006216FA">
      <w:pPr>
        <w:spacing w:after="0" w:line="240" w:lineRule="auto"/>
      </w:pPr>
      <w:r>
        <w:separator/>
      </w:r>
    </w:p>
  </w:footnote>
  <w:footnote w:type="continuationSeparator" w:id="0">
    <w:p w14:paraId="6FEA7924" w14:textId="77777777" w:rsidR="006216FA" w:rsidRDefault="006216FA" w:rsidP="00621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0123C" w14:textId="5029E68C" w:rsidR="006216FA" w:rsidRDefault="006216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27E6338" wp14:editId="777C2DE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1" name="MSIPCMcf7b491ab388b17dc5b88683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7C8152F" w14:textId="605A3B50" w:rsidR="006216FA" w:rsidRPr="006216FA" w:rsidRDefault="006216FA" w:rsidP="006216FA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7E6338" id="_x0000_t202" coordsize="21600,21600" o:spt="202" path="m,l,21600r21600,l21600,xe">
              <v:stroke joinstyle="miter"/>
              <v:path gradientshapeok="t" o:connecttype="rect"/>
            </v:shapetype>
            <v:shape id="MSIPCMcf7b491ab388b17dc5b88683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fill o:detectmouseclick="t"/>
              <v:textbox inset="20pt,0,,0">
                <w:txbxContent>
                  <w:p w14:paraId="07C8152F" w14:textId="605A3B50" w:rsidR="006216FA" w:rsidRPr="006216FA" w:rsidRDefault="006216FA" w:rsidP="006216FA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1236D"/>
    <w:multiLevelType w:val="hybridMultilevel"/>
    <w:tmpl w:val="53262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70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434"/>
    <w:rsid w:val="000B47EE"/>
    <w:rsid w:val="000D1DAF"/>
    <w:rsid w:val="00133434"/>
    <w:rsid w:val="00267058"/>
    <w:rsid w:val="0036475C"/>
    <w:rsid w:val="0056251A"/>
    <w:rsid w:val="006216FA"/>
    <w:rsid w:val="006D1B58"/>
    <w:rsid w:val="006E5167"/>
    <w:rsid w:val="00784BEF"/>
    <w:rsid w:val="00870618"/>
    <w:rsid w:val="00BF7EFF"/>
    <w:rsid w:val="00DD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9B0DD"/>
  <w15:chartTrackingRefBased/>
  <w15:docId w15:val="{2DB00170-E227-4AF9-80AE-E984F9E5B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6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16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6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16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216F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16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6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21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6FA"/>
  </w:style>
  <w:style w:type="paragraph" w:styleId="Footer">
    <w:name w:val="footer"/>
    <w:basedOn w:val="Normal"/>
    <w:link w:val="FooterChar"/>
    <w:uiPriority w:val="99"/>
    <w:unhideWhenUsed/>
    <w:rsid w:val="00621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6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313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 Himanshu</dc:creator>
  <cp:keywords/>
  <dc:description/>
  <cp:lastModifiedBy>GOEL Himanshu</cp:lastModifiedBy>
  <cp:revision>11</cp:revision>
  <dcterms:created xsi:type="dcterms:W3CDTF">2022-10-03T03:51:00Z</dcterms:created>
  <dcterms:modified xsi:type="dcterms:W3CDTF">2022-10-03T12:25:00Z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19ffa58-9d1c-42f8-b0e6-79cea428c945_Enabled">
    <vt:lpwstr>true</vt:lpwstr>
  </property>
  <property fmtid="{D5CDD505-2E9C-101B-9397-08002B2CF9AE}" pid="3" name="MSIP_Label_619ffa58-9d1c-42f8-b0e6-79cea428c945_SetDate">
    <vt:lpwstr>2022-10-03T03:52:01Z</vt:lpwstr>
  </property>
  <property fmtid="{D5CDD505-2E9C-101B-9397-08002B2CF9AE}" pid="4" name="MSIP_Label_619ffa58-9d1c-42f8-b0e6-79cea428c945_Method">
    <vt:lpwstr>Privileged</vt:lpwstr>
  </property>
  <property fmtid="{D5CDD505-2E9C-101B-9397-08002B2CF9AE}" pid="5" name="MSIP_Label_619ffa58-9d1c-42f8-b0e6-79cea428c945_Name">
    <vt:lpwstr>External</vt:lpwstr>
  </property>
  <property fmtid="{D5CDD505-2E9C-101B-9397-08002B2CF9AE}" pid="6" name="MSIP_Label_619ffa58-9d1c-42f8-b0e6-79cea428c945_SiteId">
    <vt:lpwstr>8b87af7d-8647-4dc7-8df4-5f69a2011bb5</vt:lpwstr>
  </property>
  <property fmtid="{D5CDD505-2E9C-101B-9397-08002B2CF9AE}" pid="7" name="MSIP_Label_619ffa58-9d1c-42f8-b0e6-79cea428c945_ActionId">
    <vt:lpwstr>96a2cf65-9532-459c-a887-1d5ef7c8d499</vt:lpwstr>
  </property>
  <property fmtid="{D5CDD505-2E9C-101B-9397-08002B2CF9AE}" pid="8" name="MSIP_Label_619ffa58-9d1c-42f8-b0e6-79cea428c945_ContentBits">
    <vt:lpwstr>0</vt:lpwstr>
  </property>
</Properties>
</file>