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577F5C6D" w14:textId="16BA5961" w:rsidR="007B2AFD" w:rsidRPr="007B2AFD" w:rsidRDefault="00E67D61" w:rsidP="007B2AFD">
      <w:pPr>
        <w:spacing w:after="524" w:line="256" w:lineRule="auto"/>
        <w:ind w:right="346"/>
        <w:jc w:val="center"/>
        <w:rPr>
          <w:rFonts w:ascii="Calibri" w:eastAsia="Calibri" w:hAnsi="Calibri" w:cs="Times New Roman"/>
          <w:szCs w:val="22"/>
          <w:lang w:bidi="ar-SA"/>
        </w:rPr>
      </w:pPr>
      <w:r w:rsidRPr="00E67D61">
        <w:rPr>
          <w:rFonts w:ascii="Times New Roman" w:eastAsia="Times New Roman" w:hAnsi="Times New Roman" w:cs="Times New Roman"/>
          <w:b/>
          <w:bCs/>
          <w:color w:val="0F243E"/>
          <w:sz w:val="40"/>
          <w:szCs w:val="22"/>
          <w:lang w:bidi="ar-SA"/>
        </w:rPr>
        <w:t>Case Study</w:t>
      </w:r>
      <w:r w:rsidR="007B2AFD" w:rsidRPr="007B2AFD">
        <w:rPr>
          <w:rFonts w:ascii="Times New Roman" w:eastAsia="Times New Roman" w:hAnsi="Times New Roman" w:cs="Times New Roman"/>
          <w:b/>
          <w:color w:val="0F243E"/>
          <w:sz w:val="40"/>
          <w:szCs w:val="22"/>
          <w:lang w:bidi="ar-SA"/>
        </w:rPr>
        <w:t xml:space="preserve"> – 0</w:t>
      </w:r>
      <w:r>
        <w:rPr>
          <w:rFonts w:ascii="Times New Roman" w:eastAsia="Times New Roman" w:hAnsi="Times New Roman" w:cs="Times New Roman"/>
          <w:b/>
          <w:color w:val="0F243E"/>
          <w:sz w:val="40"/>
          <w:szCs w:val="22"/>
          <w:lang w:bidi="ar-SA"/>
        </w:rPr>
        <w:t>3</w:t>
      </w:r>
      <w:r w:rsidR="0064041E">
        <w:rPr>
          <w:rFonts w:ascii="Times New Roman" w:eastAsia="Times New Roman" w:hAnsi="Times New Roman" w:cs="Times New Roman"/>
          <w:b/>
          <w:color w:val="0F243E"/>
          <w:sz w:val="40"/>
          <w:szCs w:val="22"/>
          <w:lang w:bidi="ar-SA"/>
        </w:rPr>
        <w:t xml:space="preserve"> (</w:t>
      </w:r>
      <w:r w:rsidR="0064041E" w:rsidRPr="0064041E">
        <w:rPr>
          <w:rFonts w:ascii="Times New Roman" w:eastAsia="Times New Roman" w:hAnsi="Times New Roman" w:cs="Times New Roman"/>
          <w:b/>
          <w:color w:val="0F243E"/>
          <w:sz w:val="40"/>
          <w:szCs w:val="22"/>
          <w:lang w:bidi="ar-SA"/>
        </w:rPr>
        <w:t>Simple Image Formation Model</w:t>
      </w:r>
      <w:r w:rsidR="0064041E">
        <w:rPr>
          <w:rFonts w:ascii="Times New Roman" w:eastAsia="Times New Roman" w:hAnsi="Times New Roman" w:cs="Times New Roman"/>
          <w:b/>
          <w:color w:val="0F243E"/>
          <w:sz w:val="40"/>
          <w:szCs w:val="22"/>
          <w:lang w:bidi="ar-SA"/>
        </w:rPr>
        <w:t>)</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Dr. Preety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518FA2FC" w14:textId="286DCECD" w:rsidR="002B6CAE" w:rsidRDefault="002200FC" w:rsidP="002B6CA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334A3">
        <w:rPr>
          <w:rFonts w:ascii="Times New Roman" w:eastAsia="Times New Roman" w:hAnsi="Times New Roman" w:cs="Times New Roman"/>
          <w:b/>
          <w:bCs/>
          <w:kern w:val="0"/>
          <w:sz w:val="36"/>
          <w:szCs w:val="36"/>
          <w:lang w:eastAsia="en-IN" w:bidi="ar-SA"/>
          <w14:ligatures w14:val="none"/>
        </w:rPr>
        <w:lastRenderedPageBreak/>
        <w:t>Case Study:</w:t>
      </w:r>
      <w:r>
        <w:rPr>
          <w:rFonts w:ascii="Times New Roman" w:eastAsia="Times New Roman" w:hAnsi="Times New Roman" w:cs="Times New Roman"/>
          <w:b/>
          <w:bCs/>
          <w:kern w:val="0"/>
          <w:sz w:val="36"/>
          <w:szCs w:val="36"/>
          <w:lang w:eastAsia="en-IN" w:bidi="ar-SA"/>
          <w14:ligatures w14:val="none"/>
        </w:rPr>
        <w:t xml:space="preserve"> </w:t>
      </w:r>
      <w:r w:rsidR="00F95219">
        <w:rPr>
          <w:rFonts w:ascii="Times New Roman" w:eastAsia="Times New Roman" w:hAnsi="Times New Roman" w:cs="Times New Roman"/>
          <w:b/>
          <w:bCs/>
          <w:kern w:val="0"/>
          <w:sz w:val="36"/>
          <w:szCs w:val="36"/>
          <w:lang w:eastAsia="en-IN" w:bidi="ar-SA"/>
          <w14:ligatures w14:val="none"/>
        </w:rPr>
        <w:t>Simple Image Formation Model</w:t>
      </w:r>
    </w:p>
    <w:p w14:paraId="07943E90" w14:textId="1787D8AA" w:rsidR="002B6CAE" w:rsidRPr="002B6CAE" w:rsidRDefault="002B6CAE" w:rsidP="002B6CA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2B6CAE">
        <w:rPr>
          <w:rFonts w:ascii="Times New Roman" w:eastAsia="Times New Roman" w:hAnsi="Times New Roman" w:cs="Times New Roman"/>
          <w:b/>
          <w:bCs/>
          <w:kern w:val="0"/>
          <w:sz w:val="27"/>
          <w:szCs w:val="27"/>
          <w:lang w:eastAsia="en-IN" w:bidi="ar-SA"/>
          <w14:ligatures w14:val="none"/>
        </w:rPr>
        <w:t>1. Objective / Problem Statement</w:t>
      </w:r>
    </w:p>
    <w:p w14:paraId="5D30D521"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The objective of this case study is to explore the simple image formation model within the context of medical imaging, specifically focusing on X-Ray and MRI reconstruction. We aim to understand how physical phenomena like light (or energy source) intensity, reflection/absorption/transmission properties of objects (human tissues), and sensor characteristics contribute to the formation of a digital medical image. The problem statement addresses how the fundamental principles of image formation underpin the ability to reconstruct detailed internal structures of the human body, which is crucial for diagnosis and treatment planning. By examining this, we will grasp the core principles of medical image acquisition and the effects of various physical parameters on the resulting images.</w:t>
      </w:r>
    </w:p>
    <w:p w14:paraId="356D4362" w14:textId="77777777" w:rsidR="002B6CAE" w:rsidRPr="002B6CAE" w:rsidRDefault="002B6CAE" w:rsidP="002B6CA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2B6CAE">
        <w:rPr>
          <w:rFonts w:ascii="Times New Roman" w:eastAsia="Times New Roman" w:hAnsi="Times New Roman" w:cs="Times New Roman"/>
          <w:b/>
          <w:bCs/>
          <w:kern w:val="0"/>
          <w:sz w:val="27"/>
          <w:szCs w:val="27"/>
          <w:lang w:eastAsia="en-IN" w:bidi="ar-SA"/>
          <w14:ligatures w14:val="none"/>
        </w:rPr>
        <w:t>2. Concept Explanation (Relevant Theoretical Background)</w:t>
      </w:r>
    </w:p>
    <w:p w14:paraId="3BBECBC3"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The "simple image formation model" in computer vision typically describes how a 3D scene is projected onto a 2D image plane, considering factors like illumination, surface properties, and camera characteristics. While often discussed with visible light, these principles can be extended to other forms of energy (e.g., X-rays, radiofrequency pulses) used in medical imaging.</w:t>
      </w:r>
    </w:p>
    <w:p w14:paraId="219BC46B" w14:textId="77777777" w:rsid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A basic image formation model can be expressed as:</w:t>
      </w:r>
    </w:p>
    <w:p w14:paraId="713050FA" w14:textId="769B1E62" w:rsidR="00500F2C" w:rsidRPr="002B6CAE" w:rsidRDefault="00500F2C"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500F2C">
        <w:rPr>
          <w:rFonts w:ascii="Times New Roman" w:eastAsia="Times New Roman" w:hAnsi="Times New Roman" w:cs="Times New Roman"/>
          <w:kern w:val="0"/>
          <w:sz w:val="24"/>
          <w:szCs w:val="24"/>
          <w:lang w:eastAsia="en-IN" w:bidi="ar-SA"/>
          <w14:ligatures w14:val="none"/>
        </w:rPr>
        <w:t>I(x,y)=R(x,y)</w:t>
      </w:r>
      <w:r w:rsidRPr="00500F2C">
        <w:rPr>
          <w:rFonts w:ascii="Cambria Math" w:eastAsia="Times New Roman" w:hAnsi="Cambria Math" w:cs="Cambria Math"/>
          <w:kern w:val="0"/>
          <w:sz w:val="24"/>
          <w:szCs w:val="24"/>
          <w:lang w:eastAsia="en-IN" w:bidi="ar-SA"/>
          <w14:ligatures w14:val="none"/>
        </w:rPr>
        <w:t>⋅</w:t>
      </w:r>
      <w:r w:rsidRPr="00500F2C">
        <w:rPr>
          <w:rFonts w:ascii="Times New Roman" w:eastAsia="Times New Roman" w:hAnsi="Times New Roman" w:cs="Times New Roman"/>
          <w:kern w:val="0"/>
          <w:sz w:val="24"/>
          <w:szCs w:val="24"/>
          <w:lang w:eastAsia="en-IN" w:bidi="ar-SA"/>
          <w14:ligatures w14:val="none"/>
        </w:rPr>
        <w:t>L(x,y)</w:t>
      </w:r>
    </w:p>
    <w:p w14:paraId="6FCB08C5"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Where:</w:t>
      </w:r>
    </w:p>
    <w:p w14:paraId="5B1C6DD8" w14:textId="1F26FD3B" w:rsidR="002B6CAE" w:rsidRPr="002B6CAE" w:rsidRDefault="002B1454" w:rsidP="002B6CA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1454">
        <w:rPr>
          <w:rFonts w:ascii="Times New Roman" w:eastAsia="Times New Roman" w:hAnsi="Times New Roman" w:cs="Times New Roman"/>
          <w:kern w:val="0"/>
          <w:sz w:val="24"/>
          <w:szCs w:val="24"/>
          <w:lang w:eastAsia="en-IN" w:bidi="ar-SA"/>
          <w14:ligatures w14:val="none"/>
        </w:rPr>
        <w:t>I(x,y)</w:t>
      </w:r>
      <w:r w:rsidRPr="002B1454">
        <w:rPr>
          <w:rFonts w:ascii="Times New Roman" w:eastAsia="Times New Roman" w:hAnsi="Times New Roman" w:cs="Times New Roman"/>
          <w:kern w:val="0"/>
          <w:sz w:val="24"/>
          <w:szCs w:val="24"/>
          <w:lang w:eastAsia="en-IN" w:bidi="ar-SA"/>
          <w14:ligatures w14:val="none"/>
        </w:rPr>
        <w:t xml:space="preserve"> </w:t>
      </w:r>
      <w:r w:rsidR="002B6CAE" w:rsidRPr="002B6CAE">
        <w:rPr>
          <w:rFonts w:ascii="Times New Roman" w:eastAsia="Times New Roman" w:hAnsi="Times New Roman" w:cs="Times New Roman"/>
          <w:kern w:val="0"/>
          <w:sz w:val="24"/>
          <w:szCs w:val="24"/>
          <w:lang w:eastAsia="en-IN" w:bidi="ar-SA"/>
          <w14:ligatures w14:val="none"/>
        </w:rPr>
        <w:t>is the intensity of the image at pixel coordinates</w:t>
      </w:r>
      <w:r>
        <w:rPr>
          <w:rFonts w:ascii="Times New Roman" w:eastAsia="Times New Roman" w:hAnsi="Times New Roman" w:cs="Times New Roman"/>
          <w:kern w:val="0"/>
          <w:sz w:val="24"/>
          <w:szCs w:val="24"/>
          <w:lang w:eastAsia="en-IN" w:bidi="ar-SA"/>
          <w14:ligatures w14:val="none"/>
        </w:rPr>
        <w:t xml:space="preserve"> </w:t>
      </w:r>
      <w:r w:rsidRPr="002B1454">
        <w:rPr>
          <w:rFonts w:ascii="Times New Roman" w:eastAsia="Times New Roman" w:hAnsi="Times New Roman" w:cs="Times New Roman"/>
          <w:kern w:val="0"/>
          <w:sz w:val="24"/>
          <w:szCs w:val="24"/>
          <w:lang w:eastAsia="en-IN" w:bidi="ar-SA"/>
          <w14:ligatures w14:val="none"/>
        </w:rPr>
        <w:t>(x,y)</w:t>
      </w:r>
      <w:r w:rsidR="002B6CAE" w:rsidRPr="002B6CAE">
        <w:rPr>
          <w:rFonts w:ascii="Times New Roman" w:eastAsia="Times New Roman" w:hAnsi="Times New Roman" w:cs="Times New Roman"/>
          <w:kern w:val="0"/>
          <w:sz w:val="24"/>
          <w:szCs w:val="24"/>
          <w:lang w:eastAsia="en-IN" w:bidi="ar-SA"/>
          <w14:ligatures w14:val="none"/>
        </w:rPr>
        <w:t>.</w:t>
      </w:r>
    </w:p>
    <w:p w14:paraId="6CAED01B" w14:textId="07E0EEDF" w:rsidR="002B6CAE" w:rsidRPr="002B6CAE" w:rsidRDefault="005B221B" w:rsidP="002B6CA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5B221B">
        <w:rPr>
          <w:rFonts w:ascii="Times New Roman" w:eastAsia="Times New Roman" w:hAnsi="Times New Roman" w:cs="Times New Roman"/>
          <w:kern w:val="0"/>
          <w:sz w:val="24"/>
          <w:szCs w:val="24"/>
          <w:lang w:eastAsia="en-IN" w:bidi="ar-SA"/>
          <w14:ligatures w14:val="none"/>
        </w:rPr>
        <w:t>R(x,y)</w:t>
      </w:r>
      <w:r w:rsidRPr="005B221B">
        <w:rPr>
          <w:rFonts w:ascii="Times New Roman" w:eastAsia="Times New Roman" w:hAnsi="Times New Roman" w:cs="Times New Roman"/>
          <w:kern w:val="0"/>
          <w:sz w:val="24"/>
          <w:szCs w:val="24"/>
          <w:lang w:eastAsia="en-IN" w:bidi="ar-SA"/>
          <w14:ligatures w14:val="none"/>
        </w:rPr>
        <w:t xml:space="preserve"> </w:t>
      </w:r>
      <w:r w:rsidR="002B6CAE" w:rsidRPr="002B6CAE">
        <w:rPr>
          <w:rFonts w:ascii="Times New Roman" w:eastAsia="Times New Roman" w:hAnsi="Times New Roman" w:cs="Times New Roman"/>
          <w:kern w:val="0"/>
          <w:sz w:val="24"/>
          <w:szCs w:val="24"/>
          <w:lang w:eastAsia="en-IN" w:bidi="ar-SA"/>
          <w14:ligatures w14:val="none"/>
        </w:rPr>
        <w:t>is the "reflectance" or more generally, the interaction property of the object (e.g., absorption coefficient for X-rays, tissue response for MRI) at scene point</w:t>
      </w:r>
      <w:r w:rsidR="00E90F5A">
        <w:rPr>
          <w:rFonts w:ascii="Times New Roman" w:eastAsia="Times New Roman" w:hAnsi="Times New Roman" w:cs="Times New Roman"/>
          <w:kern w:val="0"/>
          <w:sz w:val="24"/>
          <w:szCs w:val="24"/>
          <w:lang w:eastAsia="en-IN" w:bidi="ar-SA"/>
          <w14:ligatures w14:val="none"/>
        </w:rPr>
        <w:t xml:space="preserve"> (x,y)</w:t>
      </w:r>
      <w:r w:rsidR="002B6CAE" w:rsidRPr="002B6CAE">
        <w:rPr>
          <w:rFonts w:ascii="Times New Roman" w:eastAsia="Times New Roman" w:hAnsi="Times New Roman" w:cs="Times New Roman"/>
          <w:kern w:val="0"/>
          <w:sz w:val="24"/>
          <w:szCs w:val="24"/>
          <w:lang w:eastAsia="en-IN" w:bidi="ar-SA"/>
          <w14:ligatures w14:val="none"/>
        </w:rPr>
        <w:t xml:space="preserve"> projected onto the image.</w:t>
      </w:r>
    </w:p>
    <w:p w14:paraId="09729772" w14:textId="5A159E17" w:rsidR="002B6CAE" w:rsidRPr="002B6CAE" w:rsidRDefault="00AB1336" w:rsidP="002B6CAE">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B1336">
        <w:rPr>
          <w:rFonts w:ascii="Times New Roman" w:eastAsia="Times New Roman" w:hAnsi="Times New Roman" w:cs="Times New Roman"/>
          <w:kern w:val="0"/>
          <w:sz w:val="24"/>
          <w:szCs w:val="24"/>
          <w:lang w:eastAsia="en-IN" w:bidi="ar-SA"/>
          <w14:ligatures w14:val="none"/>
        </w:rPr>
        <w:t>L(x,y)</w:t>
      </w:r>
      <w:r w:rsidRPr="00AB1336">
        <w:rPr>
          <w:rFonts w:ascii="Times New Roman" w:eastAsia="Times New Roman" w:hAnsi="Times New Roman" w:cs="Times New Roman"/>
          <w:kern w:val="0"/>
          <w:sz w:val="24"/>
          <w:szCs w:val="24"/>
          <w:lang w:eastAsia="en-IN" w:bidi="ar-SA"/>
          <w14:ligatures w14:val="none"/>
        </w:rPr>
        <w:t xml:space="preserve"> </w:t>
      </w:r>
      <w:r w:rsidR="002B6CAE" w:rsidRPr="002B6CAE">
        <w:rPr>
          <w:rFonts w:ascii="Times New Roman" w:eastAsia="Times New Roman" w:hAnsi="Times New Roman" w:cs="Times New Roman"/>
          <w:kern w:val="0"/>
          <w:sz w:val="24"/>
          <w:szCs w:val="24"/>
          <w:lang w:eastAsia="en-IN" w:bidi="ar-SA"/>
          <w14:ligatures w14:val="none"/>
        </w:rPr>
        <w:t>is the "illumination" or the incident energy (e.g., X-ray beam intensity, RF pulse strength) from the light source at scene point</w:t>
      </w:r>
      <w:r w:rsidR="003D5D7A">
        <w:rPr>
          <w:rFonts w:ascii="Times New Roman" w:eastAsia="Times New Roman" w:hAnsi="Times New Roman" w:cs="Times New Roman"/>
          <w:kern w:val="0"/>
          <w:sz w:val="24"/>
          <w:szCs w:val="24"/>
          <w:lang w:eastAsia="en-IN" w:bidi="ar-SA"/>
          <w14:ligatures w14:val="none"/>
        </w:rPr>
        <w:t xml:space="preserve"> (x,y)</w:t>
      </w:r>
      <w:r w:rsidR="002B6CAE" w:rsidRPr="002B6CAE">
        <w:rPr>
          <w:rFonts w:ascii="Times New Roman" w:eastAsia="Times New Roman" w:hAnsi="Times New Roman" w:cs="Times New Roman"/>
          <w:kern w:val="0"/>
          <w:sz w:val="24"/>
          <w:szCs w:val="24"/>
          <w:lang w:eastAsia="en-IN" w:bidi="ar-SA"/>
          <w14:ligatures w14:val="none"/>
        </w:rPr>
        <w:t xml:space="preserve"> projected onto the image.</w:t>
      </w:r>
    </w:p>
    <w:p w14:paraId="0C2898CE"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 xml:space="preserve">In medical imaging, "light intensity" refers to the strength of the energy source (e.g., X-ray photon flux, RF field strength). "Reflection" is more generalized to </w:t>
      </w:r>
      <w:r w:rsidRPr="002B6CAE">
        <w:rPr>
          <w:rFonts w:ascii="Times New Roman" w:eastAsia="Times New Roman" w:hAnsi="Times New Roman" w:cs="Times New Roman"/>
          <w:b/>
          <w:bCs/>
          <w:kern w:val="0"/>
          <w:sz w:val="24"/>
          <w:szCs w:val="24"/>
          <w:lang w:eastAsia="en-IN" w:bidi="ar-SA"/>
          <w14:ligatures w14:val="none"/>
        </w:rPr>
        <w:t>absorption</w:t>
      </w:r>
      <w:r w:rsidRPr="002B6CAE">
        <w:rPr>
          <w:rFonts w:ascii="Times New Roman" w:eastAsia="Times New Roman" w:hAnsi="Times New Roman" w:cs="Times New Roman"/>
          <w:kern w:val="0"/>
          <w:sz w:val="24"/>
          <w:szCs w:val="24"/>
          <w:lang w:eastAsia="en-IN" w:bidi="ar-SA"/>
          <w14:ligatures w14:val="none"/>
        </w:rPr>
        <w:t xml:space="preserve">, </w:t>
      </w:r>
      <w:r w:rsidRPr="002B6CAE">
        <w:rPr>
          <w:rFonts w:ascii="Times New Roman" w:eastAsia="Times New Roman" w:hAnsi="Times New Roman" w:cs="Times New Roman"/>
          <w:b/>
          <w:bCs/>
          <w:kern w:val="0"/>
          <w:sz w:val="24"/>
          <w:szCs w:val="24"/>
          <w:lang w:eastAsia="en-IN" w:bidi="ar-SA"/>
          <w14:ligatures w14:val="none"/>
        </w:rPr>
        <w:t>transmission</w:t>
      </w:r>
      <w:r w:rsidRPr="002B6CAE">
        <w:rPr>
          <w:rFonts w:ascii="Times New Roman" w:eastAsia="Times New Roman" w:hAnsi="Times New Roman" w:cs="Times New Roman"/>
          <w:kern w:val="0"/>
          <w:sz w:val="24"/>
          <w:szCs w:val="24"/>
          <w:lang w:eastAsia="en-IN" w:bidi="ar-SA"/>
          <w14:ligatures w14:val="none"/>
        </w:rPr>
        <w:t xml:space="preserve">, or </w:t>
      </w:r>
      <w:r w:rsidRPr="002B6CAE">
        <w:rPr>
          <w:rFonts w:ascii="Times New Roman" w:eastAsia="Times New Roman" w:hAnsi="Times New Roman" w:cs="Times New Roman"/>
          <w:b/>
          <w:bCs/>
          <w:kern w:val="0"/>
          <w:sz w:val="24"/>
          <w:szCs w:val="24"/>
          <w:lang w:eastAsia="en-IN" w:bidi="ar-SA"/>
          <w14:ligatures w14:val="none"/>
        </w:rPr>
        <w:t>emission</w:t>
      </w:r>
      <w:r w:rsidRPr="002B6CAE">
        <w:rPr>
          <w:rFonts w:ascii="Times New Roman" w:eastAsia="Times New Roman" w:hAnsi="Times New Roman" w:cs="Times New Roman"/>
          <w:kern w:val="0"/>
          <w:sz w:val="24"/>
          <w:szCs w:val="24"/>
          <w:lang w:eastAsia="en-IN" w:bidi="ar-SA"/>
          <w14:ligatures w14:val="none"/>
        </w:rPr>
        <w:t xml:space="preserve"> properties of tissues, which determine how the incident energy is attenuated or re-emitted. The "camera sensors" are the detectors that convert the attenuated or emitted energy into an electrical signal, which is then digitized to form the image.</w:t>
      </w:r>
    </w:p>
    <w:p w14:paraId="0C7AC6A5"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b/>
          <w:bCs/>
          <w:kern w:val="0"/>
          <w:sz w:val="24"/>
          <w:szCs w:val="24"/>
          <w:lang w:eastAsia="en-IN" w:bidi="ar-SA"/>
          <w14:ligatures w14:val="none"/>
        </w:rPr>
        <w:t>X-Ray Imaging:</w:t>
      </w:r>
      <w:r w:rsidRPr="002B6CAE">
        <w:rPr>
          <w:rFonts w:ascii="Times New Roman" w:eastAsia="Times New Roman" w:hAnsi="Times New Roman" w:cs="Times New Roman"/>
          <w:kern w:val="0"/>
          <w:sz w:val="24"/>
          <w:szCs w:val="24"/>
          <w:lang w:eastAsia="en-IN" w:bidi="ar-SA"/>
          <w14:ligatures w14:val="none"/>
        </w:rPr>
        <w:t xml:space="preserve"> Uses ionizing radiation to produce images of the inside of the body. X-rays pass through soft tissues but are absorbed by denser materials like bone. The detector measures the transmitted X-rays, creating a 2D projection image where denser areas appear lighter.</w:t>
      </w:r>
    </w:p>
    <w:p w14:paraId="5D235712"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b/>
          <w:bCs/>
          <w:kern w:val="0"/>
          <w:sz w:val="24"/>
          <w:szCs w:val="24"/>
          <w:lang w:eastAsia="en-IN" w:bidi="ar-SA"/>
          <w14:ligatures w14:val="none"/>
        </w:rPr>
        <w:t>MRI Imaging:</w:t>
      </w:r>
      <w:r w:rsidRPr="002B6CAE">
        <w:rPr>
          <w:rFonts w:ascii="Times New Roman" w:eastAsia="Times New Roman" w:hAnsi="Times New Roman" w:cs="Times New Roman"/>
          <w:kern w:val="0"/>
          <w:sz w:val="24"/>
          <w:szCs w:val="24"/>
          <w:lang w:eastAsia="en-IN" w:bidi="ar-SA"/>
          <w14:ligatures w14:val="none"/>
        </w:rPr>
        <w:t xml:space="preserve"> Uses strong magnetic fields and radio waves to generate detailed images of organs and soft tissues. It relies on the property of hydrogen atoms (protons) in water molecules within tissues. When placed in a magnetic field, protons align. A radiofrequency pulse knocks them out of alignment. When the pulse is turned off, they realign, emitting energy that is </w:t>
      </w:r>
      <w:r w:rsidRPr="002B6CAE">
        <w:rPr>
          <w:rFonts w:ascii="Times New Roman" w:eastAsia="Times New Roman" w:hAnsi="Times New Roman" w:cs="Times New Roman"/>
          <w:kern w:val="0"/>
          <w:sz w:val="24"/>
          <w:szCs w:val="24"/>
          <w:lang w:eastAsia="en-IN" w:bidi="ar-SA"/>
          <w14:ligatures w14:val="none"/>
        </w:rPr>
        <w:lastRenderedPageBreak/>
        <w:t>detected and used to form an image. Different tissues have different relaxation times (how quickly protons realign), which translates to varying signal intensities in the MRI image.</w:t>
      </w:r>
    </w:p>
    <w:p w14:paraId="2FD0310C" w14:textId="77777777" w:rsidR="002B6CAE" w:rsidRPr="002B6CAE" w:rsidRDefault="002B6CAE" w:rsidP="002B6CA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2B6CAE">
        <w:rPr>
          <w:rFonts w:ascii="Times New Roman" w:eastAsia="Times New Roman" w:hAnsi="Times New Roman" w:cs="Times New Roman"/>
          <w:b/>
          <w:bCs/>
          <w:kern w:val="0"/>
          <w:sz w:val="27"/>
          <w:szCs w:val="27"/>
          <w:lang w:eastAsia="en-IN" w:bidi="ar-SA"/>
          <w14:ligatures w14:val="none"/>
        </w:rPr>
        <w:t>3. Case Description / Scenario</w:t>
      </w:r>
    </w:p>
    <w:p w14:paraId="60F6553A"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Consider a patient presenting with persistent knee pain. To diagnose the underlying issue, both an X-Ray and an MRI scan are performed.</w:t>
      </w:r>
    </w:p>
    <w:p w14:paraId="653070ED"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b/>
          <w:bCs/>
          <w:kern w:val="0"/>
          <w:sz w:val="24"/>
          <w:szCs w:val="24"/>
          <w:lang w:eastAsia="en-IN" w:bidi="ar-SA"/>
          <w14:ligatures w14:val="none"/>
        </w:rPr>
        <w:t>X-Ray Scenario:</w:t>
      </w:r>
      <w:r w:rsidRPr="002B6CAE">
        <w:rPr>
          <w:rFonts w:ascii="Times New Roman" w:eastAsia="Times New Roman" w:hAnsi="Times New Roman" w:cs="Times New Roman"/>
          <w:kern w:val="0"/>
          <w:sz w:val="24"/>
          <w:szCs w:val="24"/>
          <w:lang w:eastAsia="en-IN" w:bidi="ar-SA"/>
          <w14:ligatures w14:val="none"/>
        </w:rPr>
        <w:t xml:space="preserve"> The patient's knee is positioned between an X-ray source and a digital detector (sensor). The X-ray tube emits a beam of high-energy photons (). As these photons pass through the knee, different tissues (skin, muscle, cartilage, bone) absorb them to varying degrees (). Bone, being dense, absorbs more X-rays, while soft tissues absorb less. The X-rays that successfully pass through the knee are detected by the sensor. The more X-rays detected, the darker the corresponding pixel on the final image; fewer detected X-rays result in lighter pixels.</w:t>
      </w:r>
    </w:p>
    <w:p w14:paraId="0E6932A8"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b/>
          <w:bCs/>
          <w:kern w:val="0"/>
          <w:sz w:val="24"/>
          <w:szCs w:val="24"/>
          <w:lang w:eastAsia="en-IN" w:bidi="ar-SA"/>
          <w14:ligatures w14:val="none"/>
        </w:rPr>
        <w:t>MRI Scenario:</w:t>
      </w:r>
      <w:r w:rsidRPr="002B6CAE">
        <w:rPr>
          <w:rFonts w:ascii="Times New Roman" w:eastAsia="Times New Roman" w:hAnsi="Times New Roman" w:cs="Times New Roman"/>
          <w:kern w:val="0"/>
          <w:sz w:val="24"/>
          <w:szCs w:val="24"/>
          <w:lang w:eastAsia="en-IN" w:bidi="ar-SA"/>
          <w14:ligatures w14:val="none"/>
        </w:rPr>
        <w:t xml:space="preserve"> The patient lies inside an MRI scanner, which generates a strong magnetic field. Radiofrequency (RF) pulses () are then applied, temporarily exciting the hydrogen protons in the knee's tissues. When the RF pulse is turned off, these excited protons relax back to their original alignment, releasing energy. The MRI coils (sensors) detect this emitted energy (). Different tissues (e.g., bone marrow, cartilage, ligaments, fluid) have distinct relaxation properties, leading to variations in the detected signal strength. These signals are then processed to reconstruct highly detailed cross-sectional images of the knee.</w:t>
      </w:r>
    </w:p>
    <w:p w14:paraId="74C9027D" w14:textId="77777777" w:rsidR="002B6CAE" w:rsidRPr="002B6CAE" w:rsidRDefault="002B6CAE" w:rsidP="002B6CAE">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2B6CAE">
        <w:rPr>
          <w:rFonts w:ascii="Times New Roman" w:eastAsia="Times New Roman" w:hAnsi="Times New Roman" w:cs="Times New Roman"/>
          <w:kern w:val="0"/>
          <w:sz w:val="24"/>
          <w:szCs w:val="24"/>
          <w:lang w:eastAsia="en-IN" w:bidi="ar-SA"/>
          <w14:ligatures w14:val="none"/>
        </w:rPr>
        <w:t>Here's a conceptual illustration of the setup:</w:t>
      </w:r>
    </w:p>
    <w:p w14:paraId="25CF95E9" w14:textId="09C943D6" w:rsidR="00E92E18" w:rsidRDefault="007154D4">
      <w:pPr>
        <w:rPr>
          <w:b/>
          <w:bCs/>
          <w:sz w:val="28"/>
        </w:rPr>
      </w:pPr>
      <w:r>
        <w:rPr>
          <w:noProof/>
        </w:rPr>
        <w:lastRenderedPageBreak/>
        <w:drawing>
          <wp:inline distT="0" distB="0" distL="0" distR="0" wp14:anchorId="34A17615" wp14:editId="61BA809E">
            <wp:extent cx="5731510" cy="5731510"/>
            <wp:effectExtent l="0" t="0" r="2540" b="2540"/>
            <wp:docPr id="213445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3F3CB8D" w14:textId="77777777" w:rsidR="007154D4" w:rsidRDefault="007154D4">
      <w:pPr>
        <w:rPr>
          <w:b/>
          <w:bCs/>
          <w:sz w:val="28"/>
        </w:rPr>
      </w:pPr>
    </w:p>
    <w:p w14:paraId="5C661B54" w14:textId="55D51215" w:rsidR="007154D4" w:rsidRPr="006154B5" w:rsidRDefault="00645F50">
      <w:pPr>
        <w:rPr>
          <w:b/>
          <w:bCs/>
          <w:sz w:val="28"/>
        </w:rPr>
      </w:pPr>
      <w:r>
        <w:rPr>
          <w:noProof/>
        </w:rPr>
        <w:lastRenderedPageBreak/>
        <w:drawing>
          <wp:inline distT="0" distB="0" distL="0" distR="0" wp14:anchorId="4396D73C" wp14:editId="0C5B3261">
            <wp:extent cx="5731510" cy="5731510"/>
            <wp:effectExtent l="0" t="0" r="2540" b="2540"/>
            <wp:docPr id="1252499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7154D4" w:rsidRPr="006154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15A9" w14:textId="77777777" w:rsidR="00A22A88" w:rsidRDefault="00A22A88" w:rsidP="006154B5">
      <w:pPr>
        <w:spacing w:after="0" w:line="240" w:lineRule="auto"/>
      </w:pPr>
      <w:r>
        <w:separator/>
      </w:r>
    </w:p>
  </w:endnote>
  <w:endnote w:type="continuationSeparator" w:id="0">
    <w:p w14:paraId="1B77AEC8" w14:textId="77777777" w:rsidR="00A22A88" w:rsidRDefault="00A22A88"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2681" w14:textId="77777777" w:rsidR="00A22A88" w:rsidRDefault="00A22A88" w:rsidP="006154B5">
      <w:pPr>
        <w:spacing w:after="0" w:line="240" w:lineRule="auto"/>
      </w:pPr>
      <w:r>
        <w:separator/>
      </w:r>
    </w:p>
  </w:footnote>
  <w:footnote w:type="continuationSeparator" w:id="0">
    <w:p w14:paraId="3200D057" w14:textId="77777777" w:rsidR="00A22A88" w:rsidRDefault="00A22A88"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21DE7"/>
    <w:multiLevelType w:val="multilevel"/>
    <w:tmpl w:val="E0A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05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75D08"/>
    <w:rsid w:val="00103395"/>
    <w:rsid w:val="001319FE"/>
    <w:rsid w:val="001372DE"/>
    <w:rsid w:val="001C58C7"/>
    <w:rsid w:val="001E1F01"/>
    <w:rsid w:val="00212AC7"/>
    <w:rsid w:val="002200FC"/>
    <w:rsid w:val="002A1EA3"/>
    <w:rsid w:val="002B1454"/>
    <w:rsid w:val="002B6CAE"/>
    <w:rsid w:val="002D14D7"/>
    <w:rsid w:val="003409B9"/>
    <w:rsid w:val="003D31C2"/>
    <w:rsid w:val="003D5D7A"/>
    <w:rsid w:val="00411FD1"/>
    <w:rsid w:val="004E13D7"/>
    <w:rsid w:val="004E3787"/>
    <w:rsid w:val="00500F2C"/>
    <w:rsid w:val="00510227"/>
    <w:rsid w:val="005428CD"/>
    <w:rsid w:val="005A5BC3"/>
    <w:rsid w:val="005B221B"/>
    <w:rsid w:val="005D0B90"/>
    <w:rsid w:val="005E7A99"/>
    <w:rsid w:val="006154B5"/>
    <w:rsid w:val="00640317"/>
    <w:rsid w:val="0064041E"/>
    <w:rsid w:val="00645F50"/>
    <w:rsid w:val="007154D4"/>
    <w:rsid w:val="00796264"/>
    <w:rsid w:val="007B2AFD"/>
    <w:rsid w:val="007C2EAA"/>
    <w:rsid w:val="00800798"/>
    <w:rsid w:val="008A2B7E"/>
    <w:rsid w:val="00914E6F"/>
    <w:rsid w:val="00A22A88"/>
    <w:rsid w:val="00A66C40"/>
    <w:rsid w:val="00AB1336"/>
    <w:rsid w:val="00BD65A7"/>
    <w:rsid w:val="00C441AB"/>
    <w:rsid w:val="00C65047"/>
    <w:rsid w:val="00D12EAD"/>
    <w:rsid w:val="00D83A53"/>
    <w:rsid w:val="00D92D4B"/>
    <w:rsid w:val="00E123A9"/>
    <w:rsid w:val="00E67D61"/>
    <w:rsid w:val="00E90F5A"/>
    <w:rsid w:val="00E92E18"/>
    <w:rsid w:val="00F95219"/>
    <w:rsid w:val="00FA212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4B5"/>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41</cp:revision>
  <dcterms:created xsi:type="dcterms:W3CDTF">2025-09-24T07:56:00Z</dcterms:created>
  <dcterms:modified xsi:type="dcterms:W3CDTF">2025-10-15T17:56:00Z</dcterms:modified>
</cp:coreProperties>
</file>