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6615" w14:textId="77777777" w:rsidR="00A00E00" w:rsidRPr="00A00E00" w:rsidRDefault="00A00E00" w:rsidP="00A00E00">
      <w:pPr>
        <w:spacing w:after="100" w:afterAutospacing="1" w:line="240" w:lineRule="auto"/>
        <w:outlineLvl w:val="0"/>
        <w:rPr>
          <w:rFonts w:ascii="Helvetica" w:eastAsia="Times New Roman" w:hAnsi="Helvetica" w:cs="Helvetica"/>
          <w:b/>
          <w:bCs/>
          <w:color w:val="333333"/>
          <w:kern w:val="36"/>
          <w:sz w:val="48"/>
          <w:szCs w:val="48"/>
          <w:lang w:eastAsia="en-IN"/>
        </w:rPr>
      </w:pPr>
      <w:r w:rsidRPr="00A00E00">
        <w:rPr>
          <w:rFonts w:ascii="Helvetica" w:eastAsia="Times New Roman" w:hAnsi="Helvetica" w:cs="Helvetica"/>
          <w:b/>
          <w:bCs/>
          <w:color w:val="333333"/>
          <w:kern w:val="36"/>
          <w:sz w:val="48"/>
          <w:szCs w:val="48"/>
          <w:lang w:eastAsia="en-IN"/>
        </w:rPr>
        <w:t>Regions and Availability Zones</w:t>
      </w:r>
    </w:p>
    <w:p w14:paraId="4C412311" w14:textId="77777777" w:rsidR="00A00E00" w:rsidRDefault="00A00E00" w:rsidP="00A00E00">
      <w:pPr>
        <w:pStyle w:val="Heading2"/>
        <w:spacing w:before="225" w:after="225"/>
        <w:rPr>
          <w:rFonts w:ascii="Helvetica" w:hAnsi="Helvetica" w:cs="Helvetica"/>
          <w:color w:val="232F3E"/>
        </w:rPr>
      </w:pPr>
      <w:r>
        <w:rPr>
          <w:rFonts w:ascii="Helvetica" w:hAnsi="Helvetica" w:cs="Helvetica"/>
          <w:b/>
          <w:bCs/>
          <w:color w:val="232F3E"/>
        </w:rPr>
        <w:t>Region Maps and Edge Networks</w:t>
      </w:r>
    </w:p>
    <w:p w14:paraId="79EB29C0" w14:textId="77777777" w:rsidR="00A00E00" w:rsidRDefault="00A00E00" w:rsidP="00A00E00">
      <w:pPr>
        <w:pStyle w:val="lb-tabs-trigger"/>
        <w:numPr>
          <w:ilvl w:val="0"/>
          <w:numId w:val="1"/>
        </w:numPr>
        <w:pBdr>
          <w:top w:val="single" w:sz="6" w:space="0" w:color="D5DBDB"/>
          <w:left w:val="single" w:sz="6" w:space="0" w:color="D5DBDB"/>
          <w:bottom w:val="single" w:sz="6" w:space="0" w:color="D5DBDB"/>
          <w:right w:val="single" w:sz="6" w:space="0" w:color="D5DBDB"/>
        </w:pBdr>
        <w:shd w:val="clear" w:color="auto" w:fill="FFFFFF"/>
        <w:spacing w:before="0" w:beforeAutospacing="0" w:after="0" w:afterAutospacing="0"/>
        <w:jc w:val="center"/>
        <w:textAlignment w:val="top"/>
        <w:rPr>
          <w:rFonts w:ascii="Helvetica" w:hAnsi="Helvetica" w:cs="Helvetica"/>
          <w:color w:val="E47911"/>
          <w:sz w:val="2"/>
          <w:szCs w:val="2"/>
        </w:rPr>
      </w:pPr>
      <w:r>
        <w:rPr>
          <w:rFonts w:ascii="Helvetica" w:hAnsi="Helvetica" w:cs="Helvetica"/>
          <w:color w:val="E47911"/>
          <w:sz w:val="2"/>
          <w:szCs w:val="2"/>
        </w:rPr>
        <w:t>North America</w:t>
      </w:r>
    </w:p>
    <w:p w14:paraId="4DAD9E24" w14:textId="77777777" w:rsidR="00A00E00" w:rsidRDefault="00A00E00" w:rsidP="00A00E00">
      <w:pPr>
        <w:pBdr>
          <w:top w:val="single" w:sz="6" w:space="0" w:color="D5DBDB"/>
          <w:left w:val="single" w:sz="6" w:space="0" w:color="D5DBDB"/>
          <w:bottom w:val="single" w:sz="6" w:space="0" w:color="D5DBDB"/>
          <w:right w:val="single" w:sz="6" w:space="0" w:color="D5DBDB"/>
        </w:pBdr>
        <w:shd w:val="clear" w:color="auto" w:fill="F7F7F7"/>
        <w:ind w:left="720"/>
        <w:rPr>
          <w:rFonts w:ascii="Helvetica" w:hAnsi="Helvetica" w:cs="Helvetica"/>
          <w:color w:val="333333"/>
          <w:sz w:val="2"/>
          <w:szCs w:val="2"/>
        </w:rPr>
      </w:pPr>
      <w:r>
        <w:rPr>
          <w:rFonts w:ascii="Helvetica" w:hAnsi="Helvetica" w:cs="Helvetica"/>
          <w:color w:val="333333"/>
          <w:sz w:val="2"/>
          <w:szCs w:val="2"/>
        </w:rPr>
        <w:t> </w:t>
      </w:r>
    </w:p>
    <w:p w14:paraId="18989A6E" w14:textId="77777777" w:rsidR="00A00E00" w:rsidRDefault="00A00E00" w:rsidP="00A00E00">
      <w:pPr>
        <w:pStyle w:val="lb-tabs-trigger"/>
        <w:numPr>
          <w:ilvl w:val="0"/>
          <w:numId w:val="1"/>
        </w:numPr>
        <w:pBdr>
          <w:top w:val="single" w:sz="6" w:space="0" w:color="D5DBDB"/>
          <w:left w:val="single" w:sz="6" w:space="0" w:color="D5DBDB"/>
          <w:bottom w:val="single" w:sz="6" w:space="0" w:color="D5DBDB"/>
          <w:right w:val="single" w:sz="6" w:space="0" w:color="D5DBDB"/>
        </w:pBdr>
        <w:shd w:val="clear" w:color="auto" w:fill="F7F7F7"/>
        <w:spacing w:before="0" w:beforeAutospacing="0" w:after="0" w:afterAutospacing="0"/>
        <w:jc w:val="center"/>
        <w:textAlignment w:val="top"/>
        <w:rPr>
          <w:rFonts w:ascii="Helvetica" w:hAnsi="Helvetica" w:cs="Helvetica"/>
          <w:color w:val="007EB9"/>
          <w:sz w:val="2"/>
          <w:szCs w:val="2"/>
        </w:rPr>
      </w:pPr>
      <w:r>
        <w:rPr>
          <w:rFonts w:ascii="Helvetica" w:hAnsi="Helvetica" w:cs="Helvetica"/>
          <w:color w:val="007EB9"/>
          <w:sz w:val="2"/>
          <w:szCs w:val="2"/>
        </w:rPr>
        <w:t>South America</w:t>
      </w:r>
    </w:p>
    <w:p w14:paraId="31692F26" w14:textId="77777777" w:rsidR="00A00E00" w:rsidRDefault="00A00E00" w:rsidP="00A00E00">
      <w:pPr>
        <w:pBdr>
          <w:top w:val="single" w:sz="6" w:space="0" w:color="D5DBDB"/>
          <w:left w:val="single" w:sz="6" w:space="0" w:color="D5DBDB"/>
          <w:bottom w:val="single" w:sz="6" w:space="0" w:color="D5DBDB"/>
          <w:right w:val="single" w:sz="6" w:space="0" w:color="D5DBDB"/>
        </w:pBdr>
        <w:shd w:val="clear" w:color="auto" w:fill="F7F7F7"/>
        <w:ind w:left="720"/>
        <w:rPr>
          <w:rFonts w:ascii="Helvetica" w:hAnsi="Helvetica" w:cs="Helvetica"/>
          <w:color w:val="333333"/>
          <w:sz w:val="2"/>
          <w:szCs w:val="2"/>
        </w:rPr>
      </w:pPr>
      <w:r>
        <w:rPr>
          <w:rFonts w:ascii="Helvetica" w:hAnsi="Helvetica" w:cs="Helvetica"/>
          <w:color w:val="333333"/>
          <w:sz w:val="2"/>
          <w:szCs w:val="2"/>
        </w:rPr>
        <w:t> </w:t>
      </w:r>
    </w:p>
    <w:p w14:paraId="2B429FB2" w14:textId="77777777" w:rsidR="00A00E00" w:rsidRDefault="00A00E00" w:rsidP="00A00E00">
      <w:pPr>
        <w:pStyle w:val="lb-tabs-trigger"/>
        <w:numPr>
          <w:ilvl w:val="0"/>
          <w:numId w:val="1"/>
        </w:numPr>
        <w:pBdr>
          <w:top w:val="single" w:sz="6" w:space="0" w:color="D5DBDB"/>
          <w:left w:val="single" w:sz="6" w:space="0" w:color="D5DBDB"/>
          <w:bottom w:val="single" w:sz="6" w:space="0" w:color="D5DBDB"/>
          <w:right w:val="single" w:sz="6" w:space="0" w:color="D5DBDB"/>
        </w:pBdr>
        <w:shd w:val="clear" w:color="auto" w:fill="F7F7F7"/>
        <w:spacing w:before="0" w:beforeAutospacing="0" w:after="0" w:afterAutospacing="0"/>
        <w:jc w:val="center"/>
        <w:textAlignment w:val="top"/>
        <w:rPr>
          <w:rFonts w:ascii="Helvetica" w:hAnsi="Helvetica" w:cs="Helvetica"/>
          <w:color w:val="007EB9"/>
          <w:sz w:val="2"/>
          <w:szCs w:val="2"/>
        </w:rPr>
      </w:pPr>
      <w:r>
        <w:rPr>
          <w:rFonts w:ascii="Helvetica" w:hAnsi="Helvetica" w:cs="Helvetica"/>
          <w:color w:val="007EB9"/>
          <w:sz w:val="2"/>
          <w:szCs w:val="2"/>
        </w:rPr>
        <w:t>Europe/Middle East/Africa</w:t>
      </w:r>
    </w:p>
    <w:p w14:paraId="35F52FCE" w14:textId="77777777" w:rsidR="00A00E00" w:rsidRDefault="00A00E00" w:rsidP="00A00E00">
      <w:pPr>
        <w:pBdr>
          <w:top w:val="single" w:sz="6" w:space="0" w:color="D5DBDB"/>
          <w:left w:val="single" w:sz="6" w:space="0" w:color="D5DBDB"/>
          <w:bottom w:val="single" w:sz="6" w:space="0" w:color="D5DBDB"/>
          <w:right w:val="single" w:sz="6" w:space="0" w:color="D5DBDB"/>
        </w:pBdr>
        <w:shd w:val="clear" w:color="auto" w:fill="F7F7F7"/>
        <w:ind w:left="720"/>
        <w:rPr>
          <w:rFonts w:ascii="Helvetica" w:hAnsi="Helvetica" w:cs="Helvetica"/>
          <w:color w:val="333333"/>
          <w:sz w:val="2"/>
          <w:szCs w:val="2"/>
        </w:rPr>
      </w:pPr>
      <w:r>
        <w:rPr>
          <w:rFonts w:ascii="Helvetica" w:hAnsi="Helvetica" w:cs="Helvetica"/>
          <w:color w:val="333333"/>
          <w:sz w:val="2"/>
          <w:szCs w:val="2"/>
        </w:rPr>
        <w:t> </w:t>
      </w:r>
    </w:p>
    <w:p w14:paraId="1A37B7E6" w14:textId="77777777" w:rsidR="00A00E00" w:rsidRDefault="00A00E00" w:rsidP="00A00E00">
      <w:pPr>
        <w:pStyle w:val="lb-tabs-trigger"/>
        <w:numPr>
          <w:ilvl w:val="0"/>
          <w:numId w:val="1"/>
        </w:numPr>
        <w:pBdr>
          <w:top w:val="single" w:sz="6" w:space="0" w:color="D5DBDB"/>
          <w:left w:val="single" w:sz="6" w:space="0" w:color="D5DBDB"/>
          <w:bottom w:val="single" w:sz="6" w:space="0" w:color="D5DBDB"/>
          <w:right w:val="single" w:sz="6" w:space="0" w:color="D5DBDB"/>
        </w:pBdr>
        <w:shd w:val="clear" w:color="auto" w:fill="F7F7F7"/>
        <w:spacing w:before="0" w:beforeAutospacing="0" w:after="0" w:afterAutospacing="0"/>
        <w:jc w:val="center"/>
        <w:textAlignment w:val="top"/>
        <w:rPr>
          <w:rFonts w:ascii="Helvetica" w:hAnsi="Helvetica" w:cs="Helvetica"/>
          <w:color w:val="007EB9"/>
          <w:sz w:val="2"/>
          <w:szCs w:val="2"/>
        </w:rPr>
      </w:pPr>
      <w:r>
        <w:rPr>
          <w:rFonts w:ascii="Helvetica" w:hAnsi="Helvetica" w:cs="Helvetica"/>
          <w:color w:val="007EB9"/>
          <w:sz w:val="2"/>
          <w:szCs w:val="2"/>
        </w:rPr>
        <w:t>Asia Pacific</w:t>
      </w:r>
    </w:p>
    <w:p w14:paraId="66969FA9" w14:textId="3AC79F64" w:rsidR="00A00E00" w:rsidRDefault="00A00E00" w:rsidP="00A00E00">
      <w:pPr>
        <w:pStyle w:val="lb-tabs-content-item"/>
        <w:numPr>
          <w:ilvl w:val="0"/>
          <w:numId w:val="2"/>
        </w:numPr>
        <w:pBdr>
          <w:top w:val="single" w:sz="6" w:space="0" w:color="D5DBDB"/>
          <w:left w:val="single" w:sz="6" w:space="0" w:color="D5DBDB"/>
          <w:right w:val="single" w:sz="6" w:space="0" w:color="D5DBDB"/>
        </w:pBd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8D430CA" wp14:editId="13BFA91E">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B77FD92"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Map Key</w:t>
      </w:r>
    </w:p>
    <w:p w14:paraId="0547A874" w14:textId="2CDE3F69" w:rsidR="00A00E00" w:rsidRDefault="00A00E00" w:rsidP="00A00E00">
      <w:pPr>
        <w:pStyle w:val="lb-tabs-content-item"/>
        <w:pBdr>
          <w:top w:val="single" w:sz="6" w:space="0" w:color="D5DBDB"/>
          <w:left w:val="single" w:sz="6" w:space="0" w:color="D5DBDB"/>
          <w:right w:val="single" w:sz="6" w:space="0" w:color="D5DBDB"/>
        </w:pBdr>
        <w:spacing w:before="0" w:after="0"/>
        <w:ind w:left="72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F6072E5" wp14:editId="75CF4D88">
            <wp:extent cx="388620" cy="365760"/>
            <wp:effectExtent l="0" t="0" r="0" b="0"/>
            <wp:docPr id="2" name="Picture 2" descr="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 cy="365760"/>
                    </a:xfrm>
                    <a:prstGeom prst="rect">
                      <a:avLst/>
                    </a:prstGeom>
                    <a:noFill/>
                    <a:ln>
                      <a:noFill/>
                    </a:ln>
                  </pic:spPr>
                </pic:pic>
              </a:graphicData>
            </a:graphic>
          </wp:inline>
        </w:drawing>
      </w:r>
    </w:p>
    <w:p w14:paraId="29161886"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Regions</w:t>
      </w:r>
    </w:p>
    <w:p w14:paraId="4FB790DD" w14:textId="285455BC" w:rsidR="00A00E00" w:rsidRDefault="00A00E00" w:rsidP="00A00E00">
      <w:pPr>
        <w:pStyle w:val="lb-tabs-content-item"/>
        <w:pBdr>
          <w:top w:val="single" w:sz="6" w:space="0" w:color="D5DBDB"/>
          <w:left w:val="single" w:sz="6" w:space="0" w:color="D5DBDB"/>
          <w:right w:val="single" w:sz="6" w:space="0" w:color="D5DBDB"/>
        </w:pBdr>
        <w:spacing w:before="0" w:after="0"/>
        <w:ind w:left="72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224C043" wp14:editId="15B0525C">
            <wp:extent cx="403860" cy="411480"/>
            <wp:effectExtent l="0" t="0" r="0" b="0"/>
            <wp:docPr id="1" name="Picture 1" descr="Edge_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ge_Lo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 cy="411480"/>
                    </a:xfrm>
                    <a:prstGeom prst="rect">
                      <a:avLst/>
                    </a:prstGeom>
                    <a:noFill/>
                    <a:ln>
                      <a:noFill/>
                    </a:ln>
                  </pic:spPr>
                </pic:pic>
              </a:graphicData>
            </a:graphic>
          </wp:inline>
        </w:drawing>
      </w:r>
    </w:p>
    <w:p w14:paraId="503D535D"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Edge locations</w:t>
      </w:r>
    </w:p>
    <w:p w14:paraId="5BB3F1E6" w14:textId="77777777" w:rsidR="00A00E00" w:rsidRDefault="00A00E00" w:rsidP="00A00E00">
      <w:pPr>
        <w:pStyle w:val="lb-tabs-content-item"/>
        <w:pBdr>
          <w:top w:val="single" w:sz="6" w:space="0" w:color="D5DBDB"/>
          <w:left w:val="single" w:sz="6" w:space="0" w:color="D5DBDB"/>
          <w:right w:val="single" w:sz="6" w:space="0" w:color="D5DBDB"/>
        </w:pBdr>
        <w:spacing w:before="450" w:beforeAutospacing="0" w:after="450" w:afterAutospacing="0"/>
        <w:ind w:left="720"/>
        <w:rPr>
          <w:rFonts w:ascii="Helvetica" w:hAnsi="Helvetica" w:cs="Helvetica"/>
          <w:color w:val="333333"/>
          <w:sz w:val="21"/>
          <w:szCs w:val="21"/>
        </w:rPr>
      </w:pPr>
      <w:r>
        <w:rPr>
          <w:rFonts w:ascii="Helvetica" w:hAnsi="Helvetica" w:cs="Helvetica"/>
          <w:color w:val="333333"/>
          <w:sz w:val="21"/>
          <w:szCs w:val="21"/>
        </w:rPr>
        <w:lastRenderedPageBreak/>
        <w:pict w14:anchorId="36F0BAF5">
          <v:rect id="_x0000_i1028" style="width:0;height:.75pt" o:hralign="center" o:hrstd="t" o:hr="t" fillcolor="#a0a0a0" stroked="f"/>
        </w:pict>
      </w:r>
    </w:p>
    <w:p w14:paraId="2153D99A" w14:textId="77777777" w:rsidR="00A00E00" w:rsidRDefault="00A00E00" w:rsidP="00A00E00">
      <w:pPr>
        <w:pStyle w:val="lb-tabs-content-item"/>
        <w:pBdr>
          <w:top w:val="single" w:sz="6" w:space="0" w:color="D5DBDB"/>
          <w:left w:val="single" w:sz="6" w:space="0" w:color="D5DBDB"/>
          <w:right w:val="single" w:sz="6" w:space="0" w:color="D5DBDB"/>
        </w:pBdr>
        <w:spacing w:before="450" w:beforeAutospacing="0" w:after="450" w:afterAutospacing="0"/>
        <w:ind w:left="720"/>
        <w:rPr>
          <w:rFonts w:ascii="Helvetica" w:hAnsi="Helvetica" w:cs="Helvetica"/>
          <w:color w:val="333333"/>
          <w:sz w:val="21"/>
          <w:szCs w:val="21"/>
        </w:rPr>
      </w:pPr>
      <w:r>
        <w:rPr>
          <w:rFonts w:ascii="Helvetica" w:hAnsi="Helvetica" w:cs="Helvetica"/>
          <w:color w:val="333333"/>
          <w:sz w:val="21"/>
          <w:szCs w:val="21"/>
        </w:rPr>
        <w:t>US East (Northern Virginia) Region</w:t>
      </w:r>
      <w:r>
        <w:rPr>
          <w:rFonts w:ascii="Helvetica" w:hAnsi="Helvetica" w:cs="Helvetica"/>
          <w:color w:val="333333"/>
          <w:sz w:val="21"/>
          <w:szCs w:val="21"/>
        </w:rPr>
        <w:br/>
        <w:t>Availability Zones: 6</w:t>
      </w:r>
      <w:r>
        <w:rPr>
          <w:rFonts w:ascii="Helvetica" w:hAnsi="Helvetica" w:cs="Helvetica"/>
          <w:color w:val="333333"/>
          <w:sz w:val="21"/>
          <w:szCs w:val="21"/>
        </w:rPr>
        <w:br/>
      </w:r>
      <w:r>
        <w:rPr>
          <w:rFonts w:ascii="Helvetica" w:hAnsi="Helvetica" w:cs="Helvetica"/>
          <w:i/>
          <w:iCs/>
          <w:color w:val="333333"/>
          <w:sz w:val="21"/>
          <w:szCs w:val="21"/>
        </w:rPr>
        <w:t>Launched 2006</w:t>
      </w:r>
    </w:p>
    <w:p w14:paraId="28CFA2A4" w14:textId="77777777" w:rsidR="00A00E00" w:rsidRDefault="00A00E00" w:rsidP="00A00E00">
      <w:pPr>
        <w:pStyle w:val="lb-tabs-content-item"/>
        <w:pBdr>
          <w:top w:val="single" w:sz="6" w:space="0" w:color="D5DBDB"/>
          <w:left w:val="single" w:sz="6" w:space="0" w:color="D5DBDB"/>
          <w:right w:val="single" w:sz="6" w:space="0" w:color="D5DBDB"/>
        </w:pBdr>
        <w:spacing w:before="450" w:beforeAutospacing="0" w:after="450" w:afterAutospacing="0"/>
        <w:ind w:left="720"/>
        <w:rPr>
          <w:rFonts w:ascii="Helvetica" w:hAnsi="Helvetica" w:cs="Helvetica"/>
          <w:color w:val="333333"/>
          <w:sz w:val="21"/>
          <w:szCs w:val="21"/>
        </w:rPr>
      </w:pPr>
      <w:r>
        <w:rPr>
          <w:rFonts w:ascii="Helvetica" w:hAnsi="Helvetica" w:cs="Helvetica"/>
          <w:color w:val="333333"/>
          <w:sz w:val="21"/>
          <w:szCs w:val="21"/>
        </w:rPr>
        <w:t>Local Zones: 10</w:t>
      </w:r>
      <w:r>
        <w:rPr>
          <w:rFonts w:ascii="Helvetica" w:hAnsi="Helvetica" w:cs="Helvetica"/>
          <w:color w:val="333333"/>
          <w:sz w:val="21"/>
          <w:szCs w:val="21"/>
        </w:rPr>
        <w:br/>
      </w:r>
      <w:r>
        <w:rPr>
          <w:rFonts w:ascii="Helvetica" w:hAnsi="Helvetica" w:cs="Helvetica"/>
          <w:i/>
          <w:iCs/>
          <w:color w:val="333333"/>
          <w:sz w:val="21"/>
          <w:szCs w:val="21"/>
        </w:rPr>
        <w:t>Launched 2020</w:t>
      </w:r>
    </w:p>
    <w:p w14:paraId="409F422C"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GovCloud (US-West) Region</w:t>
      </w:r>
      <w:r>
        <w:rPr>
          <w:rFonts w:ascii="Helvetica" w:hAnsi="Helvetica" w:cs="Helvetica"/>
          <w:color w:val="333333"/>
          <w:sz w:val="21"/>
          <w:szCs w:val="21"/>
        </w:rPr>
        <w:br/>
        <w:t>Availability Zones: 3</w:t>
      </w:r>
      <w:r>
        <w:rPr>
          <w:rFonts w:ascii="Helvetica" w:hAnsi="Helvetica" w:cs="Helvetica"/>
          <w:color w:val="333333"/>
          <w:sz w:val="21"/>
          <w:szCs w:val="21"/>
        </w:rPr>
        <w:br/>
      </w:r>
      <w:r>
        <w:rPr>
          <w:rFonts w:ascii="Helvetica" w:hAnsi="Helvetica" w:cs="Helvetica"/>
          <w:i/>
          <w:iCs/>
          <w:color w:val="333333"/>
          <w:sz w:val="21"/>
          <w:szCs w:val="21"/>
        </w:rPr>
        <w:t>Launched 2011</w:t>
      </w:r>
    </w:p>
    <w:p w14:paraId="38BA6E99"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US East (Ohio) Region</w:t>
      </w:r>
      <w:r>
        <w:rPr>
          <w:rFonts w:ascii="Helvetica" w:hAnsi="Helvetica" w:cs="Helvetica"/>
          <w:color w:val="333333"/>
          <w:sz w:val="21"/>
          <w:szCs w:val="21"/>
        </w:rPr>
        <w:br/>
        <w:t>Availability Zones: 3</w:t>
      </w:r>
      <w:r>
        <w:rPr>
          <w:rFonts w:ascii="Helvetica" w:hAnsi="Helvetica" w:cs="Helvetica"/>
          <w:color w:val="333333"/>
          <w:sz w:val="21"/>
          <w:szCs w:val="21"/>
        </w:rPr>
        <w:br/>
      </w:r>
      <w:r>
        <w:rPr>
          <w:rFonts w:ascii="Helvetica" w:hAnsi="Helvetica" w:cs="Helvetica"/>
          <w:i/>
          <w:iCs/>
          <w:color w:val="333333"/>
          <w:sz w:val="21"/>
          <w:szCs w:val="21"/>
        </w:rPr>
        <w:t>Launched 2016</w:t>
      </w:r>
    </w:p>
    <w:p w14:paraId="6331AA8A"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GovCloud (US-East) Region</w:t>
      </w:r>
      <w:r>
        <w:rPr>
          <w:rFonts w:ascii="Helvetica" w:hAnsi="Helvetica" w:cs="Helvetica"/>
          <w:color w:val="333333"/>
          <w:sz w:val="21"/>
          <w:szCs w:val="21"/>
        </w:rPr>
        <w:br/>
        <w:t>Availability Zones: 3</w:t>
      </w:r>
      <w:r>
        <w:rPr>
          <w:rFonts w:ascii="Helvetica" w:hAnsi="Helvetica" w:cs="Helvetica"/>
          <w:color w:val="333333"/>
          <w:sz w:val="21"/>
          <w:szCs w:val="21"/>
        </w:rPr>
        <w:br/>
      </w:r>
      <w:r>
        <w:rPr>
          <w:rFonts w:ascii="Helvetica" w:hAnsi="Helvetica" w:cs="Helvetica"/>
          <w:i/>
          <w:iCs/>
          <w:color w:val="333333"/>
          <w:sz w:val="21"/>
          <w:szCs w:val="21"/>
        </w:rPr>
        <w:t>Launched 2018</w:t>
      </w:r>
    </w:p>
    <w:p w14:paraId="03684A80"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US West (Northern California) Region</w:t>
      </w:r>
      <w:r>
        <w:rPr>
          <w:rFonts w:ascii="Helvetica" w:hAnsi="Helvetica" w:cs="Helvetica"/>
          <w:color w:val="333333"/>
          <w:sz w:val="21"/>
          <w:szCs w:val="21"/>
        </w:rPr>
        <w:br/>
        <w:t>Availability Zones: 3*</w:t>
      </w:r>
      <w:r>
        <w:rPr>
          <w:rFonts w:ascii="Helvetica" w:hAnsi="Helvetica" w:cs="Helvetica"/>
          <w:color w:val="333333"/>
          <w:sz w:val="21"/>
          <w:szCs w:val="21"/>
        </w:rPr>
        <w:br/>
      </w:r>
      <w:r>
        <w:rPr>
          <w:rFonts w:ascii="Helvetica" w:hAnsi="Helvetica" w:cs="Helvetica"/>
          <w:i/>
          <w:iCs/>
          <w:color w:val="333333"/>
          <w:sz w:val="21"/>
          <w:szCs w:val="21"/>
        </w:rPr>
        <w:t>Launched 2009</w:t>
      </w:r>
      <w:r>
        <w:rPr>
          <w:rFonts w:ascii="Helvetica" w:hAnsi="Helvetica" w:cs="Helvetica"/>
          <w:i/>
          <w:iCs/>
          <w:color w:val="333333"/>
          <w:sz w:val="21"/>
          <w:szCs w:val="21"/>
        </w:rPr>
        <w:br/>
      </w:r>
    </w:p>
    <w:p w14:paraId="52FEC639"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US West (Oregon) Region</w:t>
      </w:r>
      <w:r>
        <w:rPr>
          <w:rFonts w:ascii="Helvetica" w:hAnsi="Helvetica" w:cs="Helvetica"/>
          <w:color w:val="333333"/>
          <w:sz w:val="21"/>
          <w:szCs w:val="21"/>
        </w:rPr>
        <w:br/>
        <w:t>Availability Zones: 4</w:t>
      </w:r>
      <w:r>
        <w:rPr>
          <w:rFonts w:ascii="Helvetica" w:hAnsi="Helvetica" w:cs="Helvetica"/>
          <w:color w:val="333333"/>
          <w:sz w:val="21"/>
          <w:szCs w:val="21"/>
        </w:rPr>
        <w:br/>
      </w:r>
      <w:r>
        <w:rPr>
          <w:rFonts w:ascii="Helvetica" w:hAnsi="Helvetica" w:cs="Helvetica"/>
          <w:i/>
          <w:iCs/>
          <w:color w:val="333333"/>
          <w:sz w:val="21"/>
          <w:szCs w:val="21"/>
        </w:rPr>
        <w:t>Launched 2011</w:t>
      </w:r>
      <w:r>
        <w:rPr>
          <w:rFonts w:ascii="Helvetica" w:hAnsi="Helvetica" w:cs="Helvetica"/>
          <w:color w:val="333333"/>
          <w:sz w:val="21"/>
          <w:szCs w:val="21"/>
        </w:rPr>
        <w:br/>
        <w:t>Local Zones: 7</w:t>
      </w:r>
      <w:r>
        <w:rPr>
          <w:rFonts w:ascii="Helvetica" w:hAnsi="Helvetica" w:cs="Helvetica"/>
          <w:color w:val="333333"/>
          <w:sz w:val="21"/>
          <w:szCs w:val="21"/>
        </w:rPr>
        <w:br/>
      </w:r>
      <w:r>
        <w:rPr>
          <w:rFonts w:ascii="Helvetica" w:hAnsi="Helvetica" w:cs="Helvetica"/>
          <w:i/>
          <w:iCs/>
          <w:color w:val="333333"/>
          <w:sz w:val="21"/>
          <w:szCs w:val="21"/>
        </w:rPr>
        <w:t>Launched 2019</w:t>
      </w:r>
    </w:p>
    <w:p w14:paraId="13075B9E"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rPr>
          <w:rFonts w:ascii="Helvetica" w:hAnsi="Helvetica" w:cs="Helvetica"/>
          <w:color w:val="333333"/>
          <w:sz w:val="21"/>
          <w:szCs w:val="21"/>
        </w:rPr>
      </w:pPr>
      <w:r>
        <w:rPr>
          <w:rFonts w:ascii="Helvetica" w:hAnsi="Helvetica" w:cs="Helvetica"/>
          <w:color w:val="333333"/>
          <w:sz w:val="21"/>
          <w:szCs w:val="21"/>
        </w:rPr>
        <w:t>Canada (Central) Region**</w:t>
      </w:r>
      <w:r>
        <w:rPr>
          <w:rFonts w:ascii="Helvetica" w:hAnsi="Helvetica" w:cs="Helvetica"/>
          <w:color w:val="333333"/>
          <w:sz w:val="21"/>
          <w:szCs w:val="21"/>
        </w:rPr>
        <w:br/>
        <w:t>Availability Zones: 3</w:t>
      </w:r>
      <w:r>
        <w:rPr>
          <w:rFonts w:ascii="Helvetica" w:hAnsi="Helvetica" w:cs="Helvetica"/>
          <w:color w:val="333333"/>
          <w:sz w:val="21"/>
          <w:szCs w:val="21"/>
        </w:rPr>
        <w:br/>
      </w:r>
      <w:r>
        <w:rPr>
          <w:rFonts w:ascii="Helvetica" w:hAnsi="Helvetica" w:cs="Helvetica"/>
          <w:i/>
          <w:iCs/>
          <w:color w:val="333333"/>
          <w:sz w:val="21"/>
          <w:szCs w:val="21"/>
        </w:rPr>
        <w:t>Launched 2016</w:t>
      </w:r>
      <w:hyperlink r:id="rId8" w:tgtFrame="_blank" w:history="1">
        <w:r>
          <w:rPr>
            <w:rFonts w:ascii="Helvetica" w:hAnsi="Helvetica" w:cs="Helvetica"/>
            <w:color w:val="007EB9"/>
            <w:sz w:val="21"/>
            <w:szCs w:val="21"/>
          </w:rPr>
          <w:br/>
        </w:r>
        <w:r>
          <w:rPr>
            <w:rStyle w:val="Hyperlink"/>
            <w:rFonts w:ascii="Helvetica" w:hAnsi="Helvetica" w:cs="Helvetica"/>
            <w:color w:val="007EB9"/>
            <w:sz w:val="21"/>
            <w:szCs w:val="21"/>
            <w:u w:val="none"/>
          </w:rPr>
          <w:t>Learn more at AWS Canada</w:t>
        </w:r>
      </w:hyperlink>
    </w:p>
    <w:p w14:paraId="1C5266E3"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0" w:afterAutospacing="0"/>
        <w:ind w:left="720"/>
        <w:jc w:val="center"/>
        <w:rPr>
          <w:rFonts w:ascii="Helvetica" w:hAnsi="Helvetica" w:cs="Helvetica"/>
          <w:color w:val="333333"/>
          <w:sz w:val="21"/>
          <w:szCs w:val="21"/>
        </w:rPr>
      </w:pPr>
      <w:hyperlink r:id="rId9" w:history="1">
        <w:r>
          <w:rPr>
            <w:rStyle w:val="Hyperlink"/>
            <w:rFonts w:ascii="Helvetica" w:hAnsi="Helvetica" w:cs="Helvetica"/>
            <w:i/>
            <w:iCs/>
            <w:color w:val="007EB9"/>
            <w:sz w:val="21"/>
            <w:szCs w:val="21"/>
            <w:u w:val="none"/>
          </w:rPr>
          <w:t>Visit here to see full list of AWS Services available in each AWS Region.</w:t>
        </w:r>
      </w:hyperlink>
      <w:r>
        <w:rPr>
          <w:rFonts w:ascii="Helvetica" w:hAnsi="Helvetica" w:cs="Helvetica"/>
          <w:i/>
          <w:iCs/>
          <w:color w:val="333333"/>
          <w:sz w:val="21"/>
          <w:szCs w:val="21"/>
        </w:rPr>
        <w:t> </w:t>
      </w:r>
    </w:p>
    <w:p w14:paraId="2041C591" w14:textId="77777777" w:rsidR="00A00E00" w:rsidRDefault="00A00E00" w:rsidP="00A00E00">
      <w:pPr>
        <w:pStyle w:val="NormalWeb"/>
        <w:pBdr>
          <w:top w:val="single" w:sz="6" w:space="0" w:color="D5DBDB"/>
          <w:left w:val="single" w:sz="6" w:space="0" w:color="D5DBDB"/>
          <w:right w:val="single" w:sz="6" w:space="0" w:color="D5DBDB"/>
        </w:pBdr>
        <w:spacing w:before="0" w:beforeAutospacing="0" w:after="225" w:afterAutospacing="0"/>
        <w:ind w:left="720"/>
        <w:rPr>
          <w:rFonts w:ascii="Helvetica" w:hAnsi="Helvetica" w:cs="Helvetica"/>
          <w:color w:val="333333"/>
          <w:sz w:val="21"/>
          <w:szCs w:val="21"/>
        </w:rPr>
      </w:pPr>
      <w:r>
        <w:rPr>
          <w:rFonts w:ascii="Helvetica" w:hAnsi="Helvetica" w:cs="Helvetica"/>
          <w:color w:val="333333"/>
          <w:sz w:val="21"/>
          <w:szCs w:val="21"/>
        </w:rPr>
        <w:t>Edge locations - Ashburn, VA; Atlanta GA; Boston, MA; Chicago, IL; Dallas/Fort Worth, TX; Denver, CO; Hillsboro, OR; Houston, TX; Jacksonville, FL; Los Angeles, CA; Miami, FL; Minneapolis, MN; Montreal, QC; New York, NY; Newark, NJ; Palo Alto, CA; Phoenix, AZ; Philadelphia, PA; Querétaro, MX; San Jose, CA; Seattle, WA; Toronto, ON; Vancouver, BC</w:t>
      </w:r>
    </w:p>
    <w:p w14:paraId="164520DF" w14:textId="77777777" w:rsidR="00A00E00" w:rsidRDefault="00A00E00" w:rsidP="00A00E00">
      <w:pPr>
        <w:pStyle w:val="NormalWeb"/>
        <w:pBdr>
          <w:top w:val="single" w:sz="6" w:space="0" w:color="D5DBDB"/>
          <w:left w:val="single" w:sz="6" w:space="0" w:color="D5DBDB"/>
          <w:right w:val="single" w:sz="6" w:space="0" w:color="D5DBDB"/>
        </w:pBdr>
        <w:spacing w:before="225" w:beforeAutospacing="0" w:after="225" w:afterAutospacing="0"/>
        <w:ind w:left="720"/>
        <w:rPr>
          <w:rFonts w:ascii="Helvetica" w:hAnsi="Helvetica" w:cs="Helvetica"/>
          <w:color w:val="333333"/>
          <w:sz w:val="21"/>
          <w:szCs w:val="21"/>
        </w:rPr>
      </w:pPr>
      <w:r>
        <w:rPr>
          <w:rFonts w:ascii="Helvetica" w:hAnsi="Helvetica" w:cs="Helvetica"/>
          <w:color w:val="333333"/>
          <w:sz w:val="21"/>
          <w:szCs w:val="21"/>
        </w:rPr>
        <w:t>AWS Local Zones - Atlanta, Boston, Chicago, Dallas, Denver, Houston, Kansas City, Las Vegas, Los Angeles, Miami, Minneapolis, New York City (located in New Jersey), Philadelphia, Phoenix, Portland, Seattle</w:t>
      </w:r>
    </w:p>
    <w:p w14:paraId="750AD2A4" w14:textId="77777777" w:rsidR="00A00E00" w:rsidRDefault="00A00E00" w:rsidP="00A00E00">
      <w:pPr>
        <w:pStyle w:val="NormalWeb"/>
        <w:pBdr>
          <w:top w:val="single" w:sz="6" w:space="0" w:color="D5DBDB"/>
          <w:left w:val="single" w:sz="6" w:space="0" w:color="D5DBDB"/>
          <w:right w:val="single" w:sz="6" w:space="0" w:color="D5DBDB"/>
        </w:pBdr>
        <w:spacing w:before="225" w:beforeAutospacing="0" w:after="225" w:afterAutospacing="0"/>
        <w:ind w:left="720"/>
        <w:rPr>
          <w:rFonts w:ascii="Helvetica" w:hAnsi="Helvetica" w:cs="Helvetica"/>
          <w:color w:val="333333"/>
          <w:sz w:val="21"/>
          <w:szCs w:val="21"/>
        </w:rPr>
      </w:pPr>
      <w:r>
        <w:rPr>
          <w:rFonts w:ascii="Helvetica" w:hAnsi="Helvetica" w:cs="Helvetica"/>
          <w:color w:val="333333"/>
          <w:sz w:val="21"/>
          <w:szCs w:val="21"/>
        </w:rPr>
        <w:t>Regional Edge Caches - California; Northern Virginia; Ohio; Oregon</w:t>
      </w:r>
    </w:p>
    <w:p w14:paraId="3B3FD04B" w14:textId="77777777" w:rsidR="00A00E00" w:rsidRDefault="00A00E00" w:rsidP="00A00E00">
      <w:pPr>
        <w:pStyle w:val="NormalWeb"/>
        <w:pBdr>
          <w:top w:val="single" w:sz="6" w:space="0" w:color="D5DBDB"/>
          <w:left w:val="single" w:sz="6" w:space="0" w:color="D5DBDB"/>
          <w:right w:val="single" w:sz="6" w:space="0" w:color="D5DBDB"/>
        </w:pBdr>
        <w:spacing w:before="225" w:beforeAutospacing="0" w:after="225" w:afterAutospacing="0"/>
        <w:ind w:left="720"/>
        <w:rPr>
          <w:rFonts w:ascii="Helvetica" w:hAnsi="Helvetica" w:cs="Helvetica"/>
          <w:color w:val="333333"/>
          <w:sz w:val="21"/>
          <w:szCs w:val="21"/>
        </w:rPr>
      </w:pPr>
      <w:hyperlink r:id="rId10" w:tgtFrame="_blank" w:history="1">
        <w:r>
          <w:rPr>
            <w:rStyle w:val="Hyperlink"/>
            <w:rFonts w:ascii="Helvetica" w:hAnsi="Helvetica" w:cs="Helvetica"/>
            <w:color w:val="007EB9"/>
            <w:sz w:val="21"/>
            <w:szCs w:val="21"/>
            <w:u w:val="none"/>
          </w:rPr>
          <w:t>Learn more about the Global Edge Network &gt;&gt;</w:t>
        </w:r>
      </w:hyperlink>
    </w:p>
    <w:p w14:paraId="1A26AAAF" w14:textId="77777777" w:rsidR="00A00E00" w:rsidRDefault="00A00E00" w:rsidP="00A00E00">
      <w:pPr>
        <w:pStyle w:val="NormalWeb"/>
        <w:pBdr>
          <w:top w:val="single" w:sz="6" w:space="0" w:color="D5DBDB"/>
          <w:left w:val="single" w:sz="6" w:space="0" w:color="D5DBDB"/>
          <w:right w:val="single" w:sz="6" w:space="0" w:color="D5DBDB"/>
        </w:pBdr>
        <w:spacing w:before="225" w:beforeAutospacing="0" w:after="225" w:afterAutospacing="0"/>
        <w:ind w:left="720"/>
        <w:rPr>
          <w:rFonts w:ascii="Helvetica" w:hAnsi="Helvetica" w:cs="Helvetica"/>
          <w:color w:val="333333"/>
          <w:sz w:val="21"/>
          <w:szCs w:val="21"/>
        </w:rPr>
      </w:pPr>
      <w:r>
        <w:rPr>
          <w:rFonts w:ascii="Helvetica" w:hAnsi="Helvetica" w:cs="Helvetica"/>
          <w:i/>
          <w:iCs/>
          <w:color w:val="333333"/>
          <w:sz w:val="21"/>
          <w:szCs w:val="21"/>
        </w:rPr>
        <w:t>*New customers can access two Availability Zones in US West (Northern California).</w:t>
      </w:r>
    </w:p>
    <w:p w14:paraId="586EC275" w14:textId="77777777" w:rsidR="00A00E00" w:rsidRDefault="00A00E00" w:rsidP="00A00E00">
      <w:pPr>
        <w:pStyle w:val="NormalWeb"/>
        <w:pBdr>
          <w:top w:val="single" w:sz="6" w:space="0" w:color="D5DBDB"/>
          <w:left w:val="single" w:sz="6" w:space="0" w:color="D5DBDB"/>
          <w:right w:val="single" w:sz="6" w:space="0" w:color="D5DBDB"/>
        </w:pBdr>
        <w:spacing w:before="225" w:beforeAutospacing="0" w:after="0" w:afterAutospacing="0"/>
        <w:ind w:left="720"/>
        <w:rPr>
          <w:rFonts w:ascii="Helvetica" w:hAnsi="Helvetica" w:cs="Helvetica"/>
          <w:color w:val="333333"/>
          <w:sz w:val="21"/>
          <w:szCs w:val="21"/>
        </w:rPr>
      </w:pPr>
      <w:r>
        <w:rPr>
          <w:rFonts w:ascii="Helvetica" w:hAnsi="Helvetica" w:cs="Helvetica"/>
          <w:i/>
          <w:iCs/>
          <w:color w:val="333333"/>
          <w:sz w:val="21"/>
          <w:szCs w:val="21"/>
        </w:rPr>
        <w:t>**Located in the Montreal metropolitan area</w:t>
      </w:r>
    </w:p>
    <w:p w14:paraId="2C26D5E7" w14:textId="77777777" w:rsidR="00A00E00" w:rsidRDefault="00A00E00" w:rsidP="00A00E00">
      <w:pPr>
        <w:pStyle w:val="Heading2"/>
        <w:shd w:val="clear" w:color="auto" w:fill="F1F4F6"/>
        <w:spacing w:before="225" w:after="225"/>
        <w:rPr>
          <w:rFonts w:ascii="Helvetica" w:hAnsi="Helvetica" w:cs="Helvetica"/>
          <w:color w:val="232F3E"/>
          <w:sz w:val="36"/>
          <w:szCs w:val="36"/>
        </w:rPr>
      </w:pPr>
      <w:r>
        <w:rPr>
          <w:rFonts w:ascii="Helvetica" w:hAnsi="Helvetica" w:cs="Helvetica"/>
          <w:b/>
          <w:bCs/>
          <w:color w:val="232F3E"/>
        </w:rPr>
        <w:t>Regions</w:t>
      </w:r>
    </w:p>
    <w:p w14:paraId="68E8B8C3" w14:textId="77777777" w:rsidR="00A00E00" w:rsidRDefault="00A00E00" w:rsidP="00A00E00">
      <w:pPr>
        <w:pStyle w:val="NormalWeb"/>
        <w:shd w:val="clear" w:color="auto" w:fill="F1F4F6"/>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AWS has the concept of a Region, which is a physical location around the world where we cluster data centers. We call each group of logical data centers an Availability Zone. Each AWS Region consists of multiple, isolated, and physically separate AZs within a geographic area. </w:t>
      </w:r>
      <w:r>
        <w:rPr>
          <w:rFonts w:ascii="Helvetica" w:hAnsi="Helvetica" w:cs="Helvetica"/>
          <w:color w:val="333333"/>
          <w:sz w:val="21"/>
          <w:szCs w:val="21"/>
        </w:rPr>
        <w:lastRenderedPageBreak/>
        <w:t>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p>
    <w:p w14:paraId="4304F35F" w14:textId="77777777" w:rsidR="00A00E00" w:rsidRDefault="00A00E00" w:rsidP="00A00E00">
      <w:pPr>
        <w:pStyle w:val="NormalWeb"/>
        <w:shd w:val="clear" w:color="auto" w:fill="F1F4F6"/>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AWS provides a more extensive global footprint than any other cloud provider, and to support its global footprint and ensure customers are served across the world, AWS opens new Regions rapidly. AWS maintains multiple geographic Regions, including Regions in North America, South America, Europe, China, Asia Pacific, South Africa, and the Middle East.</w:t>
      </w:r>
    </w:p>
    <w:p w14:paraId="2FF957E2" w14:textId="77777777" w:rsidR="00A00E00" w:rsidRDefault="00A00E00" w:rsidP="00A00E00">
      <w:pPr>
        <w:pStyle w:val="Heading2"/>
        <w:spacing w:before="225" w:after="225"/>
        <w:rPr>
          <w:rFonts w:ascii="Helvetica" w:hAnsi="Helvetica" w:cs="Helvetica"/>
          <w:color w:val="232F3E"/>
          <w:sz w:val="36"/>
          <w:szCs w:val="36"/>
        </w:rPr>
      </w:pPr>
      <w:r>
        <w:rPr>
          <w:rFonts w:ascii="Helvetica" w:hAnsi="Helvetica" w:cs="Helvetica"/>
          <w:b/>
          <w:bCs/>
          <w:color w:val="232F3E"/>
        </w:rPr>
        <w:t>Availability Zones</w:t>
      </w:r>
    </w:p>
    <w:p w14:paraId="0BAD40D0" w14:textId="77777777" w:rsidR="00A00E00" w:rsidRDefault="00A00E00" w:rsidP="00A00E00">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An Availability Zone (AZ) is one or more discrete data centers with redundant power, networking, and connectivity in an AWS Region. AZs give customers the ability to operate production applications and databases that are more highly available, fault tolerant, and scalable than would be possible from a single data center. All AZs in an AWS Region are interconnected with high-bandwidth, low-latency networking, over fully redundant, dedicated metro </w:t>
      </w:r>
      <w:proofErr w:type="spellStart"/>
      <w:r>
        <w:rPr>
          <w:rFonts w:ascii="Helvetica" w:hAnsi="Helvetica" w:cs="Helvetica"/>
          <w:color w:val="333333"/>
          <w:sz w:val="21"/>
          <w:szCs w:val="21"/>
        </w:rPr>
        <w:t>fiber</w:t>
      </w:r>
      <w:proofErr w:type="spellEnd"/>
      <w:r>
        <w:rPr>
          <w:rFonts w:ascii="Helvetica" w:hAnsi="Helvetica" w:cs="Helvetica"/>
          <w:color w:val="333333"/>
          <w:sz w:val="21"/>
          <w:szCs w:val="21"/>
        </w:rPr>
        <w:t xml:space="preserve"> providing high-throughput, low-latency networking between AZs. All traffic between AZs is encrypted. The network performance is sufficient to accomplish synchronous replication between AZs. AZs make partitioning applications for high availability easy. If an application is partitioned across AZs, companies are better isolated and protected from issues such as power outages, lightning strikes, tornadoes, earthquakes, and more. AZs are physically separated by a meaningful distance, many </w:t>
      </w:r>
      <w:proofErr w:type="spellStart"/>
      <w:r>
        <w:rPr>
          <w:rFonts w:ascii="Helvetica" w:hAnsi="Helvetica" w:cs="Helvetica"/>
          <w:color w:val="333333"/>
          <w:sz w:val="21"/>
          <w:szCs w:val="21"/>
        </w:rPr>
        <w:t>kilometers</w:t>
      </w:r>
      <w:proofErr w:type="spellEnd"/>
      <w:r>
        <w:rPr>
          <w:rFonts w:ascii="Helvetica" w:hAnsi="Helvetica" w:cs="Helvetica"/>
          <w:color w:val="333333"/>
          <w:sz w:val="21"/>
          <w:szCs w:val="21"/>
        </w:rPr>
        <w:t>, from any other AZ, although all are within 100 km (60 miles) of each other.</w:t>
      </w:r>
    </w:p>
    <w:p w14:paraId="109C1886" w14:textId="77777777" w:rsidR="00A00E00" w:rsidRDefault="00A00E00" w:rsidP="00A00E00">
      <w:pPr>
        <w:pStyle w:val="Heading2"/>
        <w:shd w:val="clear" w:color="auto" w:fill="F1F4F6"/>
        <w:spacing w:before="225" w:after="225"/>
        <w:rPr>
          <w:rFonts w:ascii="Helvetica" w:hAnsi="Helvetica" w:cs="Helvetica"/>
          <w:color w:val="232F3E"/>
          <w:sz w:val="36"/>
          <w:szCs w:val="36"/>
        </w:rPr>
      </w:pPr>
      <w:r>
        <w:rPr>
          <w:rFonts w:ascii="Helvetica" w:hAnsi="Helvetica" w:cs="Helvetica"/>
          <w:b/>
          <w:bCs/>
          <w:color w:val="232F3E"/>
        </w:rPr>
        <w:t>AWS Local Zones</w:t>
      </w:r>
    </w:p>
    <w:p w14:paraId="4F657F8E" w14:textId="77777777" w:rsidR="00A00E00" w:rsidRDefault="00A00E00" w:rsidP="00A00E00">
      <w:pPr>
        <w:pStyle w:val="NormalWeb"/>
        <w:shd w:val="clear" w:color="auto" w:fill="F1F4F6"/>
        <w:spacing w:before="0" w:beforeAutospacing="0" w:after="225" w:afterAutospacing="0"/>
        <w:rPr>
          <w:rFonts w:ascii="Helvetica" w:hAnsi="Helvetica" w:cs="Helvetica"/>
          <w:color w:val="333333"/>
          <w:sz w:val="21"/>
          <w:szCs w:val="21"/>
        </w:rPr>
      </w:pPr>
      <w:hyperlink r:id="rId11" w:tgtFrame="_blank" w:history="1">
        <w:r>
          <w:rPr>
            <w:rStyle w:val="Hyperlink"/>
            <w:rFonts w:ascii="Helvetica" w:hAnsi="Helvetica" w:cs="Helvetica"/>
            <w:color w:val="007EB9"/>
            <w:sz w:val="21"/>
            <w:szCs w:val="21"/>
            <w:u w:val="none"/>
          </w:rPr>
          <w:t>AWS Local Zones</w:t>
        </w:r>
      </w:hyperlink>
      <w:r>
        <w:rPr>
          <w:rFonts w:ascii="Helvetica" w:hAnsi="Helvetica" w:cs="Helvetica"/>
          <w:color w:val="333333"/>
          <w:sz w:val="21"/>
          <w:szCs w:val="21"/>
        </w:rPr>
        <w:t> place compute, storage, database, and other select AWS services closer to end-users. With AWS Local Zones, you can easily run highly-demanding applications that require single-digit millisecond latencies to your end-users such as media &amp; entertainment content creation, real-time gaming, reservoir simulations, electronic design automation, and machine learning.</w:t>
      </w:r>
    </w:p>
    <w:p w14:paraId="03DB513E" w14:textId="77777777" w:rsidR="00A00E00" w:rsidRDefault="00A00E00" w:rsidP="00A00E00">
      <w:pPr>
        <w:pStyle w:val="NormalWeb"/>
        <w:shd w:val="clear" w:color="auto" w:fill="F1F4F6"/>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Each AWS Local Zone location is an extension of an AWS Region where you can run your latency sensitive applications using AWS services such as Amazon Elastic Compute Cloud, Amazon Virtual Private Cloud, Amazon Elastic Block Store, Amazon File Storage, and Amazon Elastic Load Balancing in geographic proximity to end-users. AWS Local Zones provide a high-bandwidth, secure connection between local workloads and those running in the AWS Region, allowing you to seamlessly connect to the full range of in-region services through the same APIs and tool sets.</w:t>
      </w:r>
    </w:p>
    <w:p w14:paraId="0FC86528" w14:textId="77777777" w:rsidR="00A00E00" w:rsidRDefault="00A00E00" w:rsidP="00A00E00">
      <w:pPr>
        <w:pStyle w:val="Heading2"/>
        <w:spacing w:before="225" w:after="225"/>
        <w:rPr>
          <w:rFonts w:ascii="Helvetica" w:hAnsi="Helvetica" w:cs="Helvetica"/>
          <w:color w:val="232F3E"/>
          <w:sz w:val="36"/>
          <w:szCs w:val="36"/>
        </w:rPr>
      </w:pPr>
      <w:r>
        <w:rPr>
          <w:rFonts w:ascii="Helvetica" w:hAnsi="Helvetica" w:cs="Helvetica"/>
          <w:b/>
          <w:bCs/>
          <w:color w:val="232F3E"/>
        </w:rPr>
        <w:t>AWS Wavelength</w:t>
      </w:r>
    </w:p>
    <w:p w14:paraId="15DD7AC3" w14:textId="77777777" w:rsidR="00A00E00" w:rsidRDefault="00A00E00" w:rsidP="00A00E00">
      <w:pPr>
        <w:pStyle w:val="NormalWeb"/>
        <w:spacing w:before="0" w:beforeAutospacing="0" w:after="0" w:afterAutospacing="0"/>
        <w:rPr>
          <w:rFonts w:ascii="Helvetica" w:hAnsi="Helvetica" w:cs="Helvetica"/>
          <w:color w:val="333333"/>
          <w:sz w:val="21"/>
          <w:szCs w:val="21"/>
        </w:rPr>
      </w:pPr>
      <w:hyperlink r:id="rId12" w:tgtFrame="_blank" w:history="1">
        <w:r>
          <w:rPr>
            <w:rStyle w:val="Hyperlink"/>
            <w:rFonts w:ascii="Helvetica" w:hAnsi="Helvetica" w:cs="Helvetica"/>
            <w:color w:val="007EB9"/>
            <w:sz w:val="21"/>
            <w:szCs w:val="21"/>
            <w:u w:val="none"/>
          </w:rPr>
          <w:t>AWS Wavelength</w:t>
        </w:r>
      </w:hyperlink>
      <w:r>
        <w:rPr>
          <w:rFonts w:ascii="Helvetica" w:hAnsi="Helvetica" w:cs="Helvetica"/>
          <w:color w:val="333333"/>
          <w:sz w:val="21"/>
          <w:szCs w:val="21"/>
        </w:rPr>
        <w:t xml:space="preserve"> enables developers to build applications that deliver single-digit millisecond latencies to mobile devices and end-users. AWS developers can deploy their applications to Wavelength Zones, AWS infrastructure deployments that embed AWS compute and storage services within the telecommunications providers’ </w:t>
      </w:r>
      <w:proofErr w:type="spellStart"/>
      <w:r>
        <w:rPr>
          <w:rFonts w:ascii="Helvetica" w:hAnsi="Helvetica" w:cs="Helvetica"/>
          <w:color w:val="333333"/>
          <w:sz w:val="21"/>
          <w:szCs w:val="21"/>
        </w:rPr>
        <w:t>datacenters</w:t>
      </w:r>
      <w:proofErr w:type="spellEnd"/>
      <w:r>
        <w:rPr>
          <w:rFonts w:ascii="Helvetica" w:hAnsi="Helvetica" w:cs="Helvetica"/>
          <w:color w:val="333333"/>
          <w:sz w:val="21"/>
          <w:szCs w:val="21"/>
        </w:rPr>
        <w:t xml:space="preserve"> at the edge of the 5G networks, and seamlessly access the breadth of AWS services in the region. This enables developers to deliver applications that require single-digit millisecond latencies such as game and live video streaming, machine learning inference at the edge, and augmented and virtual reality (AR/VR). AWS Wavelength brings AWS services to the edge of the 5G network, minimizing the latency to connect to an application from a mobile device. Application traffic can reach application servers running in Wavelength Zones without leaving the mobile provider’s network. This reduces the extra network hops to the Internet that can result in latencies of more than 100 milliseconds, </w:t>
      </w:r>
      <w:r>
        <w:rPr>
          <w:rFonts w:ascii="Helvetica" w:hAnsi="Helvetica" w:cs="Helvetica"/>
          <w:color w:val="333333"/>
          <w:sz w:val="21"/>
          <w:szCs w:val="21"/>
        </w:rPr>
        <w:lastRenderedPageBreak/>
        <w:t>preventing customers from taking full advantage of the bandwidth and latency advancements of 5G.</w:t>
      </w:r>
    </w:p>
    <w:p w14:paraId="6CBB4C66" w14:textId="77777777" w:rsidR="00A00E00" w:rsidRDefault="00A00E00" w:rsidP="00A00E00">
      <w:pPr>
        <w:pStyle w:val="Heading2"/>
        <w:shd w:val="clear" w:color="auto" w:fill="F1F4F6"/>
        <w:spacing w:before="225" w:after="225"/>
        <w:rPr>
          <w:rFonts w:ascii="Helvetica" w:hAnsi="Helvetica" w:cs="Helvetica"/>
          <w:color w:val="232F3E"/>
          <w:sz w:val="36"/>
          <w:szCs w:val="36"/>
        </w:rPr>
      </w:pPr>
      <w:r>
        <w:rPr>
          <w:rFonts w:ascii="Helvetica" w:hAnsi="Helvetica" w:cs="Helvetica"/>
          <w:b/>
          <w:bCs/>
          <w:color w:val="232F3E"/>
        </w:rPr>
        <w:t>AWS Outposts</w:t>
      </w:r>
    </w:p>
    <w:p w14:paraId="686EE2C8" w14:textId="77777777" w:rsidR="00A00E00" w:rsidRDefault="00A00E00" w:rsidP="00A00E00">
      <w:pPr>
        <w:pStyle w:val="NormalWeb"/>
        <w:shd w:val="clear" w:color="auto" w:fill="F1F4F6"/>
        <w:spacing w:before="0" w:beforeAutospacing="0" w:after="0" w:afterAutospacing="0"/>
        <w:rPr>
          <w:rFonts w:ascii="Helvetica" w:hAnsi="Helvetica" w:cs="Helvetica"/>
          <w:color w:val="333333"/>
          <w:sz w:val="21"/>
          <w:szCs w:val="21"/>
        </w:rPr>
      </w:pPr>
      <w:hyperlink r:id="rId13" w:tgtFrame="_blank" w:history="1">
        <w:r>
          <w:rPr>
            <w:rStyle w:val="Hyperlink"/>
            <w:rFonts w:ascii="Helvetica" w:hAnsi="Helvetica" w:cs="Helvetica"/>
            <w:color w:val="007EB9"/>
            <w:sz w:val="21"/>
            <w:szCs w:val="21"/>
            <w:u w:val="none"/>
          </w:rPr>
          <w:t>AWS Outposts</w:t>
        </w:r>
      </w:hyperlink>
      <w:r>
        <w:rPr>
          <w:rFonts w:ascii="Helvetica" w:hAnsi="Helvetica" w:cs="Helvetica"/>
          <w:color w:val="333333"/>
          <w:sz w:val="21"/>
          <w:szCs w:val="21"/>
        </w:rPr>
        <w:t> bring native AWS services, infrastructure, and operating models to virtually any data center, co-location space, or on-premises facility. You can use the same AWS APIs, tools, and infrastructure across on-premises and the AWS cloud to deliver a truly consistent hybrid experience. AWS Outposts is designed for connected environments and can be used to support workloads that need to remain on-premises due to low latency or local data processing needs.</w:t>
      </w:r>
    </w:p>
    <w:p w14:paraId="00FF0B12" w14:textId="77777777" w:rsidR="00A00E00" w:rsidRDefault="00A00E00" w:rsidP="00A00E00">
      <w:pPr>
        <w:pStyle w:val="Heading2"/>
        <w:spacing w:before="225" w:after="225"/>
        <w:rPr>
          <w:rFonts w:ascii="Helvetica" w:hAnsi="Helvetica" w:cs="Helvetica"/>
          <w:color w:val="232F3E"/>
          <w:sz w:val="36"/>
          <w:szCs w:val="36"/>
        </w:rPr>
      </w:pPr>
      <w:r>
        <w:rPr>
          <w:rFonts w:ascii="Helvetica" w:hAnsi="Helvetica" w:cs="Helvetica"/>
          <w:b/>
          <w:bCs/>
          <w:color w:val="232F3E"/>
        </w:rPr>
        <w:t>AWS Services</w:t>
      </w:r>
    </w:p>
    <w:p w14:paraId="5358610B" w14:textId="77777777" w:rsidR="00A00E00" w:rsidRDefault="00A00E00" w:rsidP="00A00E00">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AWS offers a broad set of global cloud-based products including compute, storage, database, analytics, networking, machine learning and AI, mobile, developer tools, IoT, security, enterprise applications, and much more. </w:t>
      </w:r>
      <w:r>
        <w:rPr>
          <w:rFonts w:ascii="Helvetica" w:hAnsi="Helvetica" w:cs="Helvetica"/>
          <w:color w:val="333333"/>
          <w:sz w:val="21"/>
          <w:szCs w:val="21"/>
        </w:rPr>
        <w:br/>
      </w:r>
      <w:r>
        <w:rPr>
          <w:rFonts w:ascii="Helvetica" w:hAnsi="Helvetica" w:cs="Helvetica"/>
          <w:color w:val="333333"/>
          <w:sz w:val="21"/>
          <w:szCs w:val="21"/>
        </w:rPr>
        <w:br/>
        <w:t xml:space="preserve">The following core services are included in all Region launches: Amazon API Gateway, Amazon Aurora, Amazon CloudWatch, Amazon DynamoDB, Amazon EC2 Auto Scaling, Amazon </w:t>
      </w:r>
      <w:proofErr w:type="spellStart"/>
      <w:r>
        <w:rPr>
          <w:rFonts w:ascii="Helvetica" w:hAnsi="Helvetica" w:cs="Helvetica"/>
          <w:color w:val="333333"/>
          <w:sz w:val="21"/>
          <w:szCs w:val="21"/>
        </w:rPr>
        <w:t>ElastiCache</w:t>
      </w:r>
      <w:proofErr w:type="spellEnd"/>
      <w:r>
        <w:rPr>
          <w:rFonts w:ascii="Helvetica" w:hAnsi="Helvetica" w:cs="Helvetica"/>
          <w:color w:val="333333"/>
          <w:sz w:val="21"/>
          <w:szCs w:val="21"/>
        </w:rPr>
        <w:t xml:space="preserve">, Amazon Elastic Block Store (EBS), Amazon Elastic Compute Cloud (EC2), Amazon Elastic Container Registry (ECR), Amazon Elastic Container Service (ECS), Amazon Elastic MapReduce (EMR), Amazon OpenSearch Service, Amazon </w:t>
      </w:r>
      <w:proofErr w:type="spellStart"/>
      <w:r>
        <w:rPr>
          <w:rFonts w:ascii="Helvetica" w:hAnsi="Helvetica" w:cs="Helvetica"/>
          <w:color w:val="333333"/>
          <w:sz w:val="21"/>
          <w:szCs w:val="21"/>
        </w:rPr>
        <w:t>EventBridge</w:t>
      </w:r>
      <w:proofErr w:type="spellEnd"/>
      <w:r>
        <w:rPr>
          <w:rFonts w:ascii="Helvetica" w:hAnsi="Helvetica" w:cs="Helvetica"/>
          <w:color w:val="333333"/>
          <w:sz w:val="21"/>
          <w:szCs w:val="21"/>
        </w:rPr>
        <w:t xml:space="preserve">, Amazon Kinesis Data Streams, Amazon Redshift, Amazon Relational Database Service (RDS), Amazon Route 53, Amazon Simple Notification Service (SNS), Amazon Simple Queue Service (SQS), Amazon Simple Storage Service (S3), Simple Workflow Service (SWF), Amazon Virtual Private Cloud (VPC), AWS Application Auto Scaling, AWS Certificate Manager, AWS CloudFormation, AWS CloudTrail,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AWS Config, AWS Database Migration Service, AWS Direct Connect, AWS Identity &amp; Access Management (IAM), AWS Key Management Service, AWS Lambda, AWS Marketplace, AWS Health Dashboard, AWS Step Functions, AWS Support, AWS Systems Manager, AWS Trusted Advisor, AWS VPN, and Elastic Load Balancing (ELB).</w:t>
      </w:r>
    </w:p>
    <w:p w14:paraId="008FC2FC" w14:textId="77777777" w:rsidR="00A00E00" w:rsidRDefault="00A00E00" w:rsidP="00A00E00">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In addition, the following services usually launch within 12 months of a new Region launch: Amazon Athena, Amazon CloudFront, Amazon Elastic File System (EFS), Amazon Elastic Kubernetes Services (EKS), Amazon </w:t>
      </w:r>
      <w:proofErr w:type="spellStart"/>
      <w:r>
        <w:rPr>
          <w:rFonts w:ascii="Helvetica" w:hAnsi="Helvetica" w:cs="Helvetica"/>
          <w:color w:val="333333"/>
          <w:sz w:val="21"/>
          <w:szCs w:val="21"/>
        </w:rPr>
        <w:t>GuardDuty</w:t>
      </w:r>
      <w:proofErr w:type="spellEnd"/>
      <w:r>
        <w:rPr>
          <w:rFonts w:ascii="Helvetica" w:hAnsi="Helvetica" w:cs="Helvetica"/>
          <w:color w:val="333333"/>
          <w:sz w:val="21"/>
          <w:szCs w:val="21"/>
        </w:rPr>
        <w:t xml:space="preserve">, Amazon Kinesis Firehose, Amazon MQ, Amazon </w:t>
      </w:r>
      <w:proofErr w:type="spellStart"/>
      <w:r>
        <w:rPr>
          <w:rFonts w:ascii="Helvetica" w:hAnsi="Helvetica" w:cs="Helvetica"/>
          <w:color w:val="333333"/>
          <w:sz w:val="21"/>
          <w:szCs w:val="21"/>
        </w:rPr>
        <w:t>SageMaker</w:t>
      </w:r>
      <w:proofErr w:type="spellEnd"/>
      <w:r>
        <w:rPr>
          <w:rFonts w:ascii="Helvetica" w:hAnsi="Helvetica" w:cs="Helvetica"/>
          <w:color w:val="333333"/>
          <w:sz w:val="21"/>
          <w:szCs w:val="21"/>
        </w:rPr>
        <w:t xml:space="preserve">, AWS Backup, AWS Batch, AWS Certificate Manager Private Certificate Authority, AWS Chatbot, AWS </w:t>
      </w:r>
      <w:proofErr w:type="spellStart"/>
      <w:r>
        <w:rPr>
          <w:rFonts w:ascii="Helvetica" w:hAnsi="Helvetica" w:cs="Helvetica"/>
          <w:color w:val="333333"/>
          <w:sz w:val="21"/>
          <w:szCs w:val="21"/>
        </w:rPr>
        <w:t>CodeBuild</w:t>
      </w:r>
      <w:proofErr w:type="spellEnd"/>
      <w:r>
        <w:rPr>
          <w:rFonts w:ascii="Helvetica" w:hAnsi="Helvetica" w:cs="Helvetica"/>
          <w:color w:val="333333"/>
          <w:sz w:val="21"/>
          <w:szCs w:val="21"/>
        </w:rPr>
        <w:t xml:space="preserve">, AWS Console Mobile App, AWS Directory Service, AWS </w:t>
      </w:r>
      <w:proofErr w:type="spellStart"/>
      <w:r>
        <w:rPr>
          <w:rFonts w:ascii="Helvetica" w:hAnsi="Helvetica" w:cs="Helvetica"/>
          <w:color w:val="333333"/>
          <w:sz w:val="21"/>
          <w:szCs w:val="21"/>
        </w:rPr>
        <w:t>Fargate</w:t>
      </w:r>
      <w:proofErr w:type="spellEnd"/>
      <w:r>
        <w:rPr>
          <w:rFonts w:ascii="Helvetica" w:hAnsi="Helvetica" w:cs="Helvetica"/>
          <w:color w:val="333333"/>
          <w:sz w:val="21"/>
          <w:szCs w:val="21"/>
        </w:rPr>
        <w:t xml:space="preserve">, AWS Glue, AWS </w:t>
      </w:r>
      <w:proofErr w:type="spellStart"/>
      <w:r>
        <w:rPr>
          <w:rFonts w:ascii="Helvetica" w:hAnsi="Helvetica" w:cs="Helvetica"/>
          <w:color w:val="333333"/>
          <w:sz w:val="21"/>
          <w:szCs w:val="21"/>
        </w:rPr>
        <w:t>LakeFormation</w:t>
      </w:r>
      <w:proofErr w:type="spellEnd"/>
      <w:r>
        <w:rPr>
          <w:rFonts w:ascii="Helvetica" w:hAnsi="Helvetica" w:cs="Helvetica"/>
          <w:color w:val="333333"/>
          <w:sz w:val="21"/>
          <w:szCs w:val="21"/>
        </w:rPr>
        <w:t xml:space="preserve">, AWS License Manager, AWS Organizations, AWS Resource Access Manager (RAM), AWS Secrets Manager, AWS Security Hub, AWS Service </w:t>
      </w:r>
      <w:proofErr w:type="spellStart"/>
      <w:r>
        <w:rPr>
          <w:rFonts w:ascii="Helvetica" w:hAnsi="Helvetica" w:cs="Helvetica"/>
          <w:color w:val="333333"/>
          <w:sz w:val="21"/>
          <w:szCs w:val="21"/>
        </w:rPr>
        <w:t>Catalog</w:t>
      </w:r>
      <w:proofErr w:type="spellEnd"/>
      <w:r>
        <w:rPr>
          <w:rFonts w:ascii="Helvetica" w:hAnsi="Helvetica" w:cs="Helvetica"/>
          <w:color w:val="333333"/>
          <w:sz w:val="21"/>
          <w:szCs w:val="21"/>
        </w:rPr>
        <w:t>, AWS Storage Gateway, AWS Transit Gateway, AWS WAF, and AWS X-Ray.</w:t>
      </w:r>
      <w:r>
        <w:rPr>
          <w:rFonts w:ascii="Helvetica" w:hAnsi="Helvetica" w:cs="Helvetica"/>
          <w:color w:val="333333"/>
          <w:sz w:val="21"/>
          <w:szCs w:val="21"/>
        </w:rPr>
        <w:br/>
      </w:r>
      <w:r>
        <w:rPr>
          <w:rFonts w:ascii="Helvetica" w:hAnsi="Helvetica" w:cs="Helvetica"/>
          <w:color w:val="333333"/>
          <w:sz w:val="21"/>
          <w:szCs w:val="21"/>
        </w:rPr>
        <w:br/>
        <w:t>Customers can share their interest for local region delivery, request service roadmap information, or gain insight on service interdependency (under NDA) </w:t>
      </w:r>
      <w:hyperlink r:id="rId14" w:tgtFrame="_blank" w:history="1">
        <w:r>
          <w:rPr>
            <w:rStyle w:val="Hyperlink"/>
            <w:rFonts w:ascii="Helvetica" w:hAnsi="Helvetica" w:cs="Helvetica"/>
            <w:color w:val="007EB9"/>
            <w:sz w:val="21"/>
            <w:szCs w:val="21"/>
            <w:u w:val="none"/>
          </w:rPr>
          <w:t>by contacting your AWS sales representative</w:t>
        </w:r>
      </w:hyperlink>
      <w:r>
        <w:rPr>
          <w:rFonts w:ascii="Helvetica" w:hAnsi="Helvetica" w:cs="Helvetica"/>
          <w:color w:val="333333"/>
          <w:sz w:val="21"/>
          <w:szCs w:val="21"/>
        </w:rPr>
        <w:t xml:space="preserve">. Please note that due to the nature of the service, some AWS services are delivered globally rather than regionally, such as Amazon Route 53, Amazon Chime, Amazon </w:t>
      </w:r>
      <w:proofErr w:type="spellStart"/>
      <w:r>
        <w:rPr>
          <w:rFonts w:ascii="Helvetica" w:hAnsi="Helvetica" w:cs="Helvetica"/>
          <w:color w:val="333333"/>
          <w:sz w:val="21"/>
          <w:szCs w:val="21"/>
        </w:rPr>
        <w:t>WorkDocs</w:t>
      </w:r>
      <w:proofErr w:type="spellEnd"/>
      <w:r>
        <w:rPr>
          <w:rFonts w:ascii="Helvetica" w:hAnsi="Helvetica" w:cs="Helvetica"/>
          <w:color w:val="333333"/>
          <w:sz w:val="21"/>
          <w:szCs w:val="21"/>
        </w:rPr>
        <w:t xml:space="preserve">, Amazon </w:t>
      </w:r>
      <w:proofErr w:type="spellStart"/>
      <w:r>
        <w:rPr>
          <w:rFonts w:ascii="Helvetica" w:hAnsi="Helvetica" w:cs="Helvetica"/>
          <w:color w:val="333333"/>
          <w:sz w:val="21"/>
          <w:szCs w:val="21"/>
        </w:rPr>
        <w:t>WorkMail</w:t>
      </w:r>
      <w:proofErr w:type="spellEnd"/>
      <w:r>
        <w:rPr>
          <w:rFonts w:ascii="Helvetica" w:hAnsi="Helvetica" w:cs="Helvetica"/>
          <w:color w:val="333333"/>
          <w:sz w:val="21"/>
          <w:szCs w:val="21"/>
        </w:rPr>
        <w:t xml:space="preserve">, Amazon </w:t>
      </w:r>
      <w:proofErr w:type="spellStart"/>
      <w:r>
        <w:rPr>
          <w:rFonts w:ascii="Helvetica" w:hAnsi="Helvetica" w:cs="Helvetica"/>
          <w:color w:val="333333"/>
          <w:sz w:val="21"/>
          <w:szCs w:val="21"/>
        </w:rPr>
        <w:t>WorkSpaces</w:t>
      </w:r>
      <w:proofErr w:type="spellEnd"/>
      <w:r>
        <w:rPr>
          <w:rFonts w:ascii="Helvetica" w:hAnsi="Helvetica" w:cs="Helvetica"/>
          <w:color w:val="333333"/>
          <w:sz w:val="21"/>
          <w:szCs w:val="21"/>
        </w:rPr>
        <w:t xml:space="preserve">, and Amazon </w:t>
      </w:r>
      <w:proofErr w:type="spellStart"/>
      <w:r>
        <w:rPr>
          <w:rFonts w:ascii="Helvetica" w:hAnsi="Helvetica" w:cs="Helvetica"/>
          <w:color w:val="333333"/>
          <w:sz w:val="21"/>
          <w:szCs w:val="21"/>
        </w:rPr>
        <w:t>WorkLink</w:t>
      </w:r>
      <w:proofErr w:type="spellEnd"/>
      <w:r>
        <w:rPr>
          <w:rFonts w:ascii="Helvetica" w:hAnsi="Helvetica" w:cs="Helvetica"/>
          <w:color w:val="333333"/>
          <w:sz w:val="21"/>
          <w:szCs w:val="21"/>
        </w:rPr>
        <w:t>.</w:t>
      </w:r>
    </w:p>
    <w:p w14:paraId="2637F046" w14:textId="77777777" w:rsidR="00A00E00" w:rsidRDefault="00A00E00" w:rsidP="00A00E00">
      <w:pPr>
        <w:pStyle w:val="Heading2"/>
        <w:shd w:val="clear" w:color="auto" w:fill="F1F4F6"/>
        <w:spacing w:before="225" w:after="225"/>
        <w:rPr>
          <w:rFonts w:ascii="Helvetica" w:hAnsi="Helvetica" w:cs="Helvetica"/>
          <w:color w:val="232F3E"/>
          <w:sz w:val="36"/>
          <w:szCs w:val="36"/>
        </w:rPr>
      </w:pPr>
      <w:r>
        <w:rPr>
          <w:rFonts w:ascii="Helvetica" w:hAnsi="Helvetica" w:cs="Helvetica"/>
          <w:b/>
          <w:bCs/>
          <w:color w:val="232F3E"/>
        </w:rPr>
        <w:t>High Availability</w:t>
      </w:r>
    </w:p>
    <w:p w14:paraId="4B098625" w14:textId="77777777" w:rsidR="00A00E00" w:rsidRDefault="00A00E00" w:rsidP="00A00E00">
      <w:pPr>
        <w:pStyle w:val="NormalWeb"/>
        <w:shd w:val="clear" w:color="auto" w:fill="F1F4F6"/>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Unlike other technology infrastructure providers, each AWS Region has multiple AZs. As we’ve learned from running the leading cloud infrastructure technology platform since 2006, customers who care about the availability and performance of their applications want to deploy these applications across multiple AZs in the same region for fault tolerance and low latency. AZs are connected to each other with fast, private </w:t>
      </w:r>
      <w:proofErr w:type="spellStart"/>
      <w:r>
        <w:rPr>
          <w:rFonts w:ascii="Helvetica" w:hAnsi="Helvetica" w:cs="Helvetica"/>
          <w:color w:val="333333"/>
          <w:sz w:val="21"/>
          <w:szCs w:val="21"/>
        </w:rPr>
        <w:t>fiber</w:t>
      </w:r>
      <w:proofErr w:type="spellEnd"/>
      <w:r>
        <w:rPr>
          <w:rFonts w:ascii="Helvetica" w:hAnsi="Helvetica" w:cs="Helvetica"/>
          <w:color w:val="333333"/>
          <w:sz w:val="21"/>
          <w:szCs w:val="21"/>
        </w:rPr>
        <w:t>-optic networking, enabling you to easily architect applications that automatically fail-over between AZs without interruption.</w:t>
      </w:r>
    </w:p>
    <w:p w14:paraId="476C212E" w14:textId="77777777" w:rsidR="00A00E00" w:rsidRDefault="00A00E00" w:rsidP="00A00E00">
      <w:pPr>
        <w:pStyle w:val="NormalWeb"/>
        <w:shd w:val="clear" w:color="auto" w:fill="F1F4F6"/>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The AWS control plane (including APIs) and AWS Management Console are distributed across AWS Regions and utilize a multi-AZ architecture within each region to deliver resilience and ensure continuous availability. This ensures that customers avoid having a critical service dependency on a single data center. AWS can conduct maintenance activities without making any critical service temporarily unavailable to any customer.</w:t>
      </w:r>
    </w:p>
    <w:p w14:paraId="1A41BAE1" w14:textId="77777777" w:rsidR="00A00E00" w:rsidRDefault="00A00E00" w:rsidP="00A00E00">
      <w:pPr>
        <w:pStyle w:val="Heading2"/>
        <w:spacing w:before="225" w:after="225"/>
        <w:rPr>
          <w:rFonts w:ascii="Helvetica" w:hAnsi="Helvetica" w:cs="Helvetica"/>
          <w:color w:val="232F3E"/>
          <w:sz w:val="36"/>
          <w:szCs w:val="36"/>
        </w:rPr>
      </w:pPr>
      <w:r>
        <w:rPr>
          <w:rFonts w:ascii="Helvetica" w:hAnsi="Helvetica" w:cs="Helvetica"/>
          <w:b/>
          <w:bCs/>
          <w:color w:val="232F3E"/>
        </w:rPr>
        <w:t>Improving Continuity</w:t>
      </w:r>
    </w:p>
    <w:p w14:paraId="66AB030E" w14:textId="77777777" w:rsidR="00A00E00" w:rsidRDefault="00A00E00" w:rsidP="00A00E00">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In addition to replicating applications and data across multiple data centers in the same Region using AZs, you can also choose to increase redundancy and fault tolerance further by replicating data across AWS Regions. You can do this by using both private, </w:t>
      </w:r>
      <w:proofErr w:type="gramStart"/>
      <w:r>
        <w:rPr>
          <w:rFonts w:ascii="Helvetica" w:hAnsi="Helvetica" w:cs="Helvetica"/>
          <w:color w:val="333333"/>
          <w:sz w:val="21"/>
          <w:szCs w:val="21"/>
        </w:rPr>
        <w:t>high speed</w:t>
      </w:r>
      <w:proofErr w:type="gramEnd"/>
      <w:r>
        <w:rPr>
          <w:rFonts w:ascii="Helvetica" w:hAnsi="Helvetica" w:cs="Helvetica"/>
          <w:color w:val="333333"/>
          <w:sz w:val="21"/>
          <w:szCs w:val="21"/>
        </w:rPr>
        <w:t xml:space="preserve"> networking and public internet connections to provide an additional layer of business continuity, or to provide low latency access across the globe.</w:t>
      </w:r>
    </w:p>
    <w:p w14:paraId="49A12E91" w14:textId="77777777" w:rsidR="00A00E00" w:rsidRDefault="00A00E00" w:rsidP="00A00E00">
      <w:pPr>
        <w:pStyle w:val="Heading2"/>
        <w:shd w:val="clear" w:color="auto" w:fill="F1F4F6"/>
        <w:spacing w:before="225" w:after="225"/>
        <w:rPr>
          <w:rFonts w:ascii="Helvetica" w:hAnsi="Helvetica" w:cs="Helvetica"/>
          <w:color w:val="232F3E"/>
          <w:sz w:val="36"/>
          <w:szCs w:val="36"/>
        </w:rPr>
      </w:pPr>
      <w:r>
        <w:rPr>
          <w:rFonts w:ascii="Helvetica" w:hAnsi="Helvetica" w:cs="Helvetica"/>
          <w:b/>
          <w:bCs/>
          <w:color w:val="232F3E"/>
        </w:rPr>
        <w:t>Compliance and Data Residency</w:t>
      </w:r>
    </w:p>
    <w:p w14:paraId="47843B87" w14:textId="77777777" w:rsidR="00A00E00" w:rsidRDefault="00A00E00" w:rsidP="00A00E00">
      <w:pPr>
        <w:pStyle w:val="NormalWeb"/>
        <w:shd w:val="clear" w:color="auto" w:fill="F1F4F6"/>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If you have data residency requirements, you can choose the AWS Region that is in close proximity to your desired location. You retain complete control and ownership over the region in which your data is physically located, making it easy to meet regional compliance and data residency requirements. You can rest assured knowing that not only does AWS comply with General Data Protection and Regulation (GDPR), but we have services and tools to enable you to build GDPR-compliant infrastructure on top of AWS. Organizations from </w:t>
      </w:r>
      <w:proofErr w:type="spellStart"/>
      <w:r>
        <w:rPr>
          <w:rFonts w:ascii="Helvetica" w:hAnsi="Helvetica" w:cs="Helvetica"/>
          <w:color w:val="333333"/>
          <w:sz w:val="21"/>
          <w:szCs w:val="21"/>
        </w:rPr>
        <w:t>startups</w:t>
      </w:r>
      <w:proofErr w:type="spellEnd"/>
      <w:r>
        <w:rPr>
          <w:rFonts w:ascii="Helvetica" w:hAnsi="Helvetica" w:cs="Helvetica"/>
          <w:color w:val="333333"/>
          <w:sz w:val="21"/>
          <w:szCs w:val="21"/>
        </w:rPr>
        <w:t xml:space="preserve"> to enterprises and the public sector have access to infrastructure in their country to leverage advanced technologies including analytics, artificial Intelligence, database, Internet of Things (IoT), machine learning, mobile services, serverless, and more to drive innovation.</w:t>
      </w:r>
    </w:p>
    <w:p w14:paraId="174438D8" w14:textId="77777777" w:rsidR="00A6686D" w:rsidRDefault="00A6686D"/>
    <w:sectPr w:rsidR="00A6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C2"/>
    <w:multiLevelType w:val="multilevel"/>
    <w:tmpl w:val="047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F3F92"/>
    <w:multiLevelType w:val="multilevel"/>
    <w:tmpl w:val="0C64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7727">
    <w:abstractNumId w:val="0"/>
  </w:num>
  <w:num w:numId="2" w16cid:durableId="48903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57"/>
    <w:rsid w:val="00451557"/>
    <w:rsid w:val="00A00E00"/>
    <w:rsid w:val="00A66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3FB5"/>
  <w15:chartTrackingRefBased/>
  <w15:docId w15:val="{CA3EA50E-F6A1-4C8F-A31B-DB0F6CBD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E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0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00E00"/>
    <w:rPr>
      <w:rFonts w:asciiTheme="majorHAnsi" w:eastAsiaTheme="majorEastAsia" w:hAnsiTheme="majorHAnsi" w:cstheme="majorBidi"/>
      <w:color w:val="2F5496" w:themeColor="accent1" w:themeShade="BF"/>
      <w:sz w:val="26"/>
      <w:szCs w:val="26"/>
    </w:rPr>
  </w:style>
  <w:style w:type="paragraph" w:customStyle="1" w:styleId="lb-tabs-trigger">
    <w:name w:val="lb-tabs-trigger"/>
    <w:basedOn w:val="Normal"/>
    <w:rsid w:val="00A00E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b-tabs-content-item">
    <w:name w:val="lb-tabs-content-item"/>
    <w:basedOn w:val="Normal"/>
    <w:rsid w:val="00A00E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00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0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75645">
      <w:bodyDiv w:val="1"/>
      <w:marLeft w:val="0"/>
      <w:marRight w:val="0"/>
      <w:marTop w:val="0"/>
      <w:marBottom w:val="0"/>
      <w:divBdr>
        <w:top w:val="none" w:sz="0" w:space="0" w:color="auto"/>
        <w:left w:val="none" w:sz="0" w:space="0" w:color="auto"/>
        <w:bottom w:val="none" w:sz="0" w:space="0" w:color="auto"/>
        <w:right w:val="none" w:sz="0" w:space="0" w:color="auto"/>
      </w:divBdr>
    </w:div>
    <w:div w:id="1731734033">
      <w:bodyDiv w:val="1"/>
      <w:marLeft w:val="0"/>
      <w:marRight w:val="0"/>
      <w:marTop w:val="0"/>
      <w:marBottom w:val="0"/>
      <w:divBdr>
        <w:top w:val="none" w:sz="0" w:space="0" w:color="auto"/>
        <w:left w:val="none" w:sz="0" w:space="0" w:color="auto"/>
        <w:bottom w:val="none" w:sz="0" w:space="0" w:color="auto"/>
        <w:right w:val="none" w:sz="0" w:space="0" w:color="auto"/>
      </w:divBdr>
      <w:divsChild>
        <w:div w:id="595595885">
          <w:marLeft w:val="0"/>
          <w:marRight w:val="0"/>
          <w:marTop w:val="450"/>
          <w:marBottom w:val="450"/>
          <w:divBdr>
            <w:top w:val="none" w:sz="0" w:space="0" w:color="auto"/>
            <w:left w:val="none" w:sz="0" w:space="0" w:color="auto"/>
            <w:bottom w:val="none" w:sz="0" w:space="0" w:color="auto"/>
            <w:right w:val="none" w:sz="0" w:space="0" w:color="auto"/>
          </w:divBdr>
          <w:divsChild>
            <w:div w:id="1477065049">
              <w:marLeft w:val="0"/>
              <w:marRight w:val="0"/>
              <w:marTop w:val="0"/>
              <w:marBottom w:val="0"/>
              <w:divBdr>
                <w:top w:val="none" w:sz="0" w:space="0" w:color="auto"/>
                <w:left w:val="none" w:sz="0" w:space="0" w:color="auto"/>
                <w:bottom w:val="none" w:sz="0" w:space="0" w:color="auto"/>
                <w:right w:val="none" w:sz="0" w:space="0" w:color="auto"/>
              </w:divBdr>
              <w:divsChild>
                <w:div w:id="1591042884">
                  <w:marLeft w:val="0"/>
                  <w:marRight w:val="0"/>
                  <w:marTop w:val="0"/>
                  <w:marBottom w:val="0"/>
                  <w:divBdr>
                    <w:top w:val="none" w:sz="0" w:space="0" w:color="auto"/>
                    <w:left w:val="none" w:sz="0" w:space="0" w:color="auto"/>
                    <w:bottom w:val="none" w:sz="0" w:space="0" w:color="auto"/>
                    <w:right w:val="none" w:sz="0" w:space="0" w:color="auto"/>
                  </w:divBdr>
                  <w:divsChild>
                    <w:div w:id="751395263">
                      <w:marLeft w:val="0"/>
                      <w:marRight w:val="0"/>
                      <w:marTop w:val="0"/>
                      <w:marBottom w:val="0"/>
                      <w:divBdr>
                        <w:top w:val="none" w:sz="0" w:space="0" w:color="auto"/>
                        <w:left w:val="none" w:sz="0" w:space="0" w:color="auto"/>
                        <w:bottom w:val="none" w:sz="0" w:space="0" w:color="auto"/>
                        <w:right w:val="none" w:sz="0" w:space="0" w:color="auto"/>
                      </w:divBdr>
                    </w:div>
                    <w:div w:id="1615869031">
                      <w:marLeft w:val="0"/>
                      <w:marRight w:val="0"/>
                      <w:marTop w:val="450"/>
                      <w:marBottom w:val="450"/>
                      <w:divBdr>
                        <w:top w:val="none" w:sz="0" w:space="0" w:color="auto"/>
                        <w:left w:val="none" w:sz="0" w:space="0" w:color="auto"/>
                        <w:bottom w:val="none" w:sz="0" w:space="0" w:color="auto"/>
                        <w:right w:val="none" w:sz="0" w:space="0" w:color="auto"/>
                      </w:divBdr>
                      <w:divsChild>
                        <w:div w:id="185557381">
                          <w:marLeft w:val="0"/>
                          <w:marRight w:val="0"/>
                          <w:marTop w:val="0"/>
                          <w:marBottom w:val="0"/>
                          <w:divBdr>
                            <w:top w:val="single" w:sz="6" w:space="11" w:color="auto"/>
                            <w:left w:val="single" w:sz="6" w:space="14" w:color="auto"/>
                            <w:bottom w:val="none" w:sz="0" w:space="11" w:color="auto"/>
                            <w:right w:val="single" w:sz="6" w:space="13" w:color="auto"/>
                          </w:divBdr>
                          <w:divsChild>
                            <w:div w:id="1213232447">
                              <w:marLeft w:val="0"/>
                              <w:marRight w:val="0"/>
                              <w:marTop w:val="0"/>
                              <w:marBottom w:val="0"/>
                              <w:divBdr>
                                <w:top w:val="none" w:sz="0" w:space="0" w:color="auto"/>
                                <w:left w:val="none" w:sz="0" w:space="0" w:color="auto"/>
                                <w:bottom w:val="none" w:sz="0" w:space="0" w:color="auto"/>
                                <w:right w:val="none" w:sz="0" w:space="0" w:color="auto"/>
                              </w:divBdr>
                            </w:div>
                          </w:divsChild>
                        </w:div>
                        <w:div w:id="479002817">
                          <w:marLeft w:val="0"/>
                          <w:marRight w:val="0"/>
                          <w:marTop w:val="0"/>
                          <w:marBottom w:val="0"/>
                          <w:divBdr>
                            <w:top w:val="single" w:sz="6" w:space="11" w:color="auto"/>
                            <w:left w:val="single" w:sz="6" w:space="14" w:color="auto"/>
                            <w:bottom w:val="none" w:sz="0" w:space="11" w:color="auto"/>
                            <w:right w:val="single" w:sz="6" w:space="13" w:color="auto"/>
                          </w:divBdr>
                          <w:divsChild>
                            <w:div w:id="1554656406">
                              <w:marLeft w:val="0"/>
                              <w:marRight w:val="0"/>
                              <w:marTop w:val="0"/>
                              <w:marBottom w:val="0"/>
                              <w:divBdr>
                                <w:top w:val="none" w:sz="0" w:space="0" w:color="auto"/>
                                <w:left w:val="none" w:sz="0" w:space="0" w:color="auto"/>
                                <w:bottom w:val="none" w:sz="0" w:space="0" w:color="auto"/>
                                <w:right w:val="none" w:sz="0" w:space="0" w:color="auto"/>
                              </w:divBdr>
                            </w:div>
                          </w:divsChild>
                        </w:div>
                        <w:div w:id="1842311032">
                          <w:marLeft w:val="0"/>
                          <w:marRight w:val="0"/>
                          <w:marTop w:val="0"/>
                          <w:marBottom w:val="0"/>
                          <w:divBdr>
                            <w:top w:val="single" w:sz="6" w:space="11" w:color="auto"/>
                            <w:left w:val="single" w:sz="6" w:space="14" w:color="auto"/>
                            <w:bottom w:val="none" w:sz="0" w:space="11" w:color="auto"/>
                            <w:right w:val="single" w:sz="6" w:space="13" w:color="auto"/>
                          </w:divBdr>
                          <w:divsChild>
                            <w:div w:id="1644501537">
                              <w:marLeft w:val="0"/>
                              <w:marRight w:val="0"/>
                              <w:marTop w:val="0"/>
                              <w:marBottom w:val="0"/>
                              <w:divBdr>
                                <w:top w:val="none" w:sz="0" w:space="0" w:color="auto"/>
                                <w:left w:val="none" w:sz="0" w:space="0" w:color="auto"/>
                                <w:bottom w:val="none" w:sz="0" w:space="0" w:color="auto"/>
                                <w:right w:val="none" w:sz="0" w:space="0" w:color="auto"/>
                              </w:divBdr>
                            </w:div>
                          </w:divsChild>
                        </w:div>
                        <w:div w:id="403601321">
                          <w:marLeft w:val="0"/>
                          <w:marRight w:val="0"/>
                          <w:marTop w:val="0"/>
                          <w:marBottom w:val="0"/>
                          <w:divBdr>
                            <w:top w:val="single" w:sz="6" w:space="11" w:color="auto"/>
                            <w:left w:val="single" w:sz="6" w:space="14" w:color="auto"/>
                            <w:bottom w:val="none" w:sz="0" w:space="11" w:color="auto"/>
                            <w:right w:val="single" w:sz="6" w:space="13" w:color="auto"/>
                          </w:divBdr>
                          <w:divsChild>
                            <w:div w:id="1958220321">
                              <w:marLeft w:val="0"/>
                              <w:marRight w:val="0"/>
                              <w:marTop w:val="0"/>
                              <w:marBottom w:val="0"/>
                              <w:divBdr>
                                <w:top w:val="none" w:sz="0" w:space="0" w:color="auto"/>
                                <w:left w:val="none" w:sz="0" w:space="0" w:color="auto"/>
                                <w:bottom w:val="none" w:sz="0" w:space="0" w:color="auto"/>
                                <w:right w:val="none" w:sz="0" w:space="0" w:color="auto"/>
                              </w:divBdr>
                            </w:div>
                          </w:divsChild>
                        </w:div>
                        <w:div w:id="64110889">
                          <w:marLeft w:val="300"/>
                          <w:marRight w:val="300"/>
                          <w:marTop w:val="225"/>
                          <w:marBottom w:val="225"/>
                          <w:divBdr>
                            <w:top w:val="none" w:sz="0" w:space="0" w:color="auto"/>
                            <w:left w:val="none" w:sz="0" w:space="0" w:color="auto"/>
                            <w:bottom w:val="none" w:sz="0" w:space="0" w:color="auto"/>
                            <w:right w:val="none" w:sz="0" w:space="0" w:color="auto"/>
                          </w:divBdr>
                          <w:divsChild>
                            <w:div w:id="1190413260">
                              <w:marLeft w:val="0"/>
                              <w:marRight w:val="0"/>
                              <w:marTop w:val="0"/>
                              <w:marBottom w:val="0"/>
                              <w:divBdr>
                                <w:top w:val="none" w:sz="0" w:space="0" w:color="auto"/>
                                <w:left w:val="none" w:sz="0" w:space="0" w:color="auto"/>
                                <w:bottom w:val="none" w:sz="0" w:space="0" w:color="auto"/>
                                <w:right w:val="none" w:sz="0" w:space="0" w:color="auto"/>
                              </w:divBdr>
                            </w:div>
                            <w:div w:id="2066251377">
                              <w:marLeft w:val="-150"/>
                              <w:marRight w:val="-150"/>
                              <w:marTop w:val="450"/>
                              <w:marBottom w:val="450"/>
                              <w:divBdr>
                                <w:top w:val="none" w:sz="0" w:space="0" w:color="auto"/>
                                <w:left w:val="none" w:sz="0" w:space="0" w:color="auto"/>
                                <w:bottom w:val="none" w:sz="0" w:space="0" w:color="auto"/>
                                <w:right w:val="none" w:sz="0" w:space="0" w:color="auto"/>
                              </w:divBdr>
                              <w:divsChild>
                                <w:div w:id="2039771071">
                                  <w:marLeft w:val="0"/>
                                  <w:marRight w:val="0"/>
                                  <w:marTop w:val="0"/>
                                  <w:marBottom w:val="0"/>
                                  <w:divBdr>
                                    <w:top w:val="none" w:sz="0" w:space="0" w:color="auto"/>
                                    <w:left w:val="none" w:sz="0" w:space="0" w:color="auto"/>
                                    <w:bottom w:val="none" w:sz="0" w:space="0" w:color="auto"/>
                                    <w:right w:val="none" w:sz="0" w:space="0" w:color="auto"/>
                                  </w:divBdr>
                                  <w:divsChild>
                                    <w:div w:id="350761212">
                                      <w:marLeft w:val="0"/>
                                      <w:marRight w:val="0"/>
                                      <w:marTop w:val="225"/>
                                      <w:marBottom w:val="225"/>
                                      <w:divBdr>
                                        <w:top w:val="none" w:sz="0" w:space="0" w:color="auto"/>
                                        <w:left w:val="none" w:sz="0" w:space="0" w:color="auto"/>
                                        <w:bottom w:val="none" w:sz="0" w:space="0" w:color="auto"/>
                                        <w:right w:val="none" w:sz="0" w:space="0" w:color="auto"/>
                                      </w:divBdr>
                                    </w:div>
                                    <w:div w:id="1129126098">
                                      <w:marLeft w:val="0"/>
                                      <w:marRight w:val="0"/>
                                      <w:marTop w:val="0"/>
                                      <w:marBottom w:val="0"/>
                                      <w:divBdr>
                                        <w:top w:val="none" w:sz="0" w:space="0" w:color="auto"/>
                                        <w:left w:val="none" w:sz="0" w:space="0" w:color="auto"/>
                                        <w:bottom w:val="none" w:sz="0" w:space="0" w:color="auto"/>
                                        <w:right w:val="none" w:sz="0" w:space="0" w:color="auto"/>
                                      </w:divBdr>
                                      <w:divsChild>
                                        <w:div w:id="1763724575">
                                          <w:marLeft w:val="0"/>
                                          <w:marRight w:val="0"/>
                                          <w:marTop w:val="0"/>
                                          <w:marBottom w:val="0"/>
                                          <w:divBdr>
                                            <w:top w:val="none" w:sz="0" w:space="0" w:color="auto"/>
                                            <w:left w:val="none" w:sz="0" w:space="0" w:color="auto"/>
                                            <w:bottom w:val="none" w:sz="0" w:space="0" w:color="auto"/>
                                            <w:right w:val="none" w:sz="0" w:space="0" w:color="auto"/>
                                          </w:divBdr>
                                          <w:divsChild>
                                            <w:div w:id="1499886473">
                                              <w:marLeft w:val="0"/>
                                              <w:marRight w:val="0"/>
                                              <w:marTop w:val="0"/>
                                              <w:marBottom w:val="0"/>
                                              <w:divBdr>
                                                <w:top w:val="none" w:sz="0" w:space="0" w:color="auto"/>
                                                <w:left w:val="none" w:sz="0" w:space="0" w:color="auto"/>
                                                <w:bottom w:val="none" w:sz="0" w:space="0" w:color="auto"/>
                                                <w:right w:val="none" w:sz="0" w:space="0" w:color="auto"/>
                                              </w:divBdr>
                                            </w:div>
                                          </w:divsChild>
                                        </w:div>
                                        <w:div w:id="820579364">
                                          <w:marLeft w:val="0"/>
                                          <w:marRight w:val="0"/>
                                          <w:marTop w:val="0"/>
                                          <w:marBottom w:val="0"/>
                                          <w:divBdr>
                                            <w:top w:val="none" w:sz="0" w:space="0" w:color="auto"/>
                                            <w:left w:val="none" w:sz="0" w:space="0" w:color="auto"/>
                                            <w:bottom w:val="none" w:sz="0" w:space="0" w:color="auto"/>
                                            <w:right w:val="none" w:sz="0" w:space="0" w:color="auto"/>
                                          </w:divBdr>
                                          <w:divsChild>
                                            <w:div w:id="97511073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509029202">
                                      <w:marLeft w:val="0"/>
                                      <w:marRight w:val="0"/>
                                      <w:marTop w:val="0"/>
                                      <w:marBottom w:val="0"/>
                                      <w:divBdr>
                                        <w:top w:val="none" w:sz="0" w:space="0" w:color="auto"/>
                                        <w:left w:val="none" w:sz="0" w:space="0" w:color="auto"/>
                                        <w:bottom w:val="none" w:sz="0" w:space="0" w:color="auto"/>
                                        <w:right w:val="none" w:sz="0" w:space="0" w:color="auto"/>
                                      </w:divBdr>
                                      <w:divsChild>
                                        <w:div w:id="590044956">
                                          <w:marLeft w:val="0"/>
                                          <w:marRight w:val="0"/>
                                          <w:marTop w:val="0"/>
                                          <w:marBottom w:val="0"/>
                                          <w:divBdr>
                                            <w:top w:val="none" w:sz="0" w:space="0" w:color="auto"/>
                                            <w:left w:val="none" w:sz="0" w:space="0" w:color="auto"/>
                                            <w:bottom w:val="none" w:sz="0" w:space="0" w:color="auto"/>
                                            <w:right w:val="none" w:sz="0" w:space="0" w:color="auto"/>
                                          </w:divBdr>
                                          <w:divsChild>
                                            <w:div w:id="938025043">
                                              <w:marLeft w:val="0"/>
                                              <w:marRight w:val="0"/>
                                              <w:marTop w:val="0"/>
                                              <w:marBottom w:val="0"/>
                                              <w:divBdr>
                                                <w:top w:val="none" w:sz="0" w:space="0" w:color="auto"/>
                                                <w:left w:val="none" w:sz="0" w:space="0" w:color="auto"/>
                                                <w:bottom w:val="none" w:sz="0" w:space="0" w:color="auto"/>
                                                <w:right w:val="none" w:sz="0" w:space="0" w:color="auto"/>
                                              </w:divBdr>
                                            </w:div>
                                          </w:divsChild>
                                        </w:div>
                                        <w:div w:id="963073671">
                                          <w:marLeft w:val="0"/>
                                          <w:marRight w:val="0"/>
                                          <w:marTop w:val="0"/>
                                          <w:marBottom w:val="0"/>
                                          <w:divBdr>
                                            <w:top w:val="none" w:sz="0" w:space="0" w:color="auto"/>
                                            <w:left w:val="none" w:sz="0" w:space="0" w:color="auto"/>
                                            <w:bottom w:val="none" w:sz="0" w:space="0" w:color="auto"/>
                                            <w:right w:val="none" w:sz="0" w:space="0" w:color="auto"/>
                                          </w:divBdr>
                                          <w:divsChild>
                                            <w:div w:id="13463993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98336998">
                                  <w:marLeft w:val="0"/>
                                  <w:marRight w:val="0"/>
                                  <w:marTop w:val="0"/>
                                  <w:marBottom w:val="0"/>
                                  <w:divBdr>
                                    <w:top w:val="none" w:sz="0" w:space="0" w:color="auto"/>
                                    <w:left w:val="none" w:sz="0" w:space="0" w:color="auto"/>
                                    <w:bottom w:val="none" w:sz="0" w:space="0" w:color="auto"/>
                                    <w:right w:val="none" w:sz="0" w:space="0" w:color="auto"/>
                                  </w:divBdr>
                                  <w:divsChild>
                                    <w:div w:id="33888364">
                                      <w:marLeft w:val="0"/>
                                      <w:marRight w:val="0"/>
                                      <w:marTop w:val="225"/>
                                      <w:marBottom w:val="225"/>
                                      <w:divBdr>
                                        <w:top w:val="none" w:sz="0" w:space="0" w:color="auto"/>
                                        <w:left w:val="none" w:sz="0" w:space="0" w:color="auto"/>
                                        <w:bottom w:val="none" w:sz="0" w:space="0" w:color="auto"/>
                                        <w:right w:val="none" w:sz="0" w:space="0" w:color="auto"/>
                                      </w:divBdr>
                                      <w:divsChild>
                                        <w:div w:id="342049672">
                                          <w:marLeft w:val="0"/>
                                          <w:marRight w:val="0"/>
                                          <w:marTop w:val="0"/>
                                          <w:marBottom w:val="0"/>
                                          <w:divBdr>
                                            <w:top w:val="none" w:sz="0" w:space="0" w:color="auto"/>
                                            <w:left w:val="none" w:sz="0" w:space="0" w:color="auto"/>
                                            <w:bottom w:val="none" w:sz="0" w:space="0" w:color="auto"/>
                                            <w:right w:val="none" w:sz="0" w:space="0" w:color="auto"/>
                                          </w:divBdr>
                                        </w:div>
                                        <w:div w:id="1184172299">
                                          <w:marLeft w:val="0"/>
                                          <w:marRight w:val="0"/>
                                          <w:marTop w:val="0"/>
                                          <w:marBottom w:val="0"/>
                                          <w:divBdr>
                                            <w:top w:val="none" w:sz="0" w:space="0" w:color="auto"/>
                                            <w:left w:val="none" w:sz="0" w:space="0" w:color="auto"/>
                                            <w:bottom w:val="none" w:sz="0" w:space="0" w:color="auto"/>
                                            <w:right w:val="none" w:sz="0" w:space="0" w:color="auto"/>
                                          </w:divBdr>
                                        </w:div>
                                      </w:divsChild>
                                    </w:div>
                                    <w:div w:id="89274508">
                                      <w:marLeft w:val="0"/>
                                      <w:marRight w:val="0"/>
                                      <w:marTop w:val="225"/>
                                      <w:marBottom w:val="225"/>
                                      <w:divBdr>
                                        <w:top w:val="none" w:sz="0" w:space="0" w:color="auto"/>
                                        <w:left w:val="none" w:sz="0" w:space="0" w:color="auto"/>
                                        <w:bottom w:val="none" w:sz="0" w:space="0" w:color="auto"/>
                                        <w:right w:val="none" w:sz="0" w:space="0" w:color="auto"/>
                                      </w:divBdr>
                                    </w:div>
                                    <w:div w:id="2074040214">
                                      <w:marLeft w:val="0"/>
                                      <w:marRight w:val="0"/>
                                      <w:marTop w:val="225"/>
                                      <w:marBottom w:val="225"/>
                                      <w:divBdr>
                                        <w:top w:val="none" w:sz="0" w:space="0" w:color="auto"/>
                                        <w:left w:val="none" w:sz="0" w:space="0" w:color="auto"/>
                                        <w:bottom w:val="none" w:sz="0" w:space="0" w:color="auto"/>
                                        <w:right w:val="none" w:sz="0" w:space="0" w:color="auto"/>
                                      </w:divBdr>
                                    </w:div>
                                    <w:div w:id="1149051452">
                                      <w:marLeft w:val="0"/>
                                      <w:marRight w:val="0"/>
                                      <w:marTop w:val="225"/>
                                      <w:marBottom w:val="225"/>
                                      <w:divBdr>
                                        <w:top w:val="none" w:sz="0" w:space="0" w:color="auto"/>
                                        <w:left w:val="none" w:sz="0" w:space="0" w:color="auto"/>
                                        <w:bottom w:val="none" w:sz="0" w:space="0" w:color="auto"/>
                                        <w:right w:val="none" w:sz="0" w:space="0" w:color="auto"/>
                                      </w:divBdr>
                                    </w:div>
                                  </w:divsChild>
                                </w:div>
                                <w:div w:id="1976987706">
                                  <w:marLeft w:val="0"/>
                                  <w:marRight w:val="0"/>
                                  <w:marTop w:val="0"/>
                                  <w:marBottom w:val="0"/>
                                  <w:divBdr>
                                    <w:top w:val="none" w:sz="0" w:space="0" w:color="auto"/>
                                    <w:left w:val="none" w:sz="0" w:space="0" w:color="auto"/>
                                    <w:bottom w:val="none" w:sz="0" w:space="0" w:color="auto"/>
                                    <w:right w:val="none" w:sz="0" w:space="0" w:color="auto"/>
                                  </w:divBdr>
                                  <w:divsChild>
                                    <w:div w:id="324669105">
                                      <w:marLeft w:val="0"/>
                                      <w:marRight w:val="0"/>
                                      <w:marTop w:val="225"/>
                                      <w:marBottom w:val="225"/>
                                      <w:divBdr>
                                        <w:top w:val="none" w:sz="0" w:space="0" w:color="auto"/>
                                        <w:left w:val="none" w:sz="0" w:space="0" w:color="auto"/>
                                        <w:bottom w:val="none" w:sz="0" w:space="0" w:color="auto"/>
                                        <w:right w:val="none" w:sz="0" w:space="0" w:color="auto"/>
                                      </w:divBdr>
                                    </w:div>
                                    <w:div w:id="422805008">
                                      <w:marLeft w:val="0"/>
                                      <w:marRight w:val="0"/>
                                      <w:marTop w:val="225"/>
                                      <w:marBottom w:val="225"/>
                                      <w:divBdr>
                                        <w:top w:val="none" w:sz="0" w:space="0" w:color="auto"/>
                                        <w:left w:val="none" w:sz="0" w:space="0" w:color="auto"/>
                                        <w:bottom w:val="none" w:sz="0" w:space="0" w:color="auto"/>
                                        <w:right w:val="none" w:sz="0" w:space="0" w:color="auto"/>
                                      </w:divBdr>
                                    </w:div>
                                    <w:div w:id="14811911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630358149">
                              <w:marLeft w:val="-150"/>
                              <w:marRight w:val="-150"/>
                              <w:marTop w:val="450"/>
                              <w:marBottom w:val="450"/>
                              <w:divBdr>
                                <w:top w:val="none" w:sz="0" w:space="0" w:color="auto"/>
                                <w:left w:val="none" w:sz="0" w:space="0" w:color="auto"/>
                                <w:bottom w:val="none" w:sz="0" w:space="0" w:color="auto"/>
                                <w:right w:val="none" w:sz="0" w:space="0" w:color="auto"/>
                              </w:divBdr>
                              <w:divsChild>
                                <w:div w:id="1980069328">
                                  <w:marLeft w:val="0"/>
                                  <w:marRight w:val="0"/>
                                  <w:marTop w:val="0"/>
                                  <w:marBottom w:val="0"/>
                                  <w:divBdr>
                                    <w:top w:val="none" w:sz="0" w:space="0" w:color="auto"/>
                                    <w:left w:val="none" w:sz="0" w:space="0" w:color="auto"/>
                                    <w:bottom w:val="none" w:sz="0" w:space="0" w:color="auto"/>
                                    <w:right w:val="none" w:sz="0" w:space="0" w:color="auto"/>
                                  </w:divBdr>
                                  <w:divsChild>
                                    <w:div w:id="18334447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0296004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08080571">
          <w:marLeft w:val="0"/>
          <w:marRight w:val="0"/>
          <w:marTop w:val="450"/>
          <w:marBottom w:val="450"/>
          <w:divBdr>
            <w:top w:val="none" w:sz="0" w:space="0" w:color="auto"/>
            <w:left w:val="none" w:sz="0" w:space="0" w:color="auto"/>
            <w:bottom w:val="none" w:sz="0" w:space="0" w:color="auto"/>
            <w:right w:val="none" w:sz="0" w:space="0" w:color="auto"/>
          </w:divBdr>
          <w:divsChild>
            <w:div w:id="617034251">
              <w:marLeft w:val="0"/>
              <w:marRight w:val="0"/>
              <w:marTop w:val="0"/>
              <w:marBottom w:val="0"/>
              <w:divBdr>
                <w:top w:val="none" w:sz="0" w:space="0" w:color="auto"/>
                <w:left w:val="none" w:sz="0" w:space="0" w:color="auto"/>
                <w:bottom w:val="none" w:sz="0" w:space="0" w:color="auto"/>
                <w:right w:val="none" w:sz="0" w:space="0" w:color="auto"/>
              </w:divBdr>
              <w:divsChild>
                <w:div w:id="1208033530">
                  <w:marLeft w:val="0"/>
                  <w:marRight w:val="0"/>
                  <w:marTop w:val="0"/>
                  <w:marBottom w:val="0"/>
                  <w:divBdr>
                    <w:top w:val="none" w:sz="0" w:space="0" w:color="auto"/>
                    <w:left w:val="none" w:sz="0" w:space="0" w:color="auto"/>
                    <w:bottom w:val="none" w:sz="0" w:space="0" w:color="auto"/>
                    <w:right w:val="none" w:sz="0" w:space="0" w:color="auto"/>
                  </w:divBdr>
                  <w:divsChild>
                    <w:div w:id="1635016519">
                      <w:marLeft w:val="0"/>
                      <w:marRight w:val="0"/>
                      <w:marTop w:val="0"/>
                      <w:marBottom w:val="0"/>
                      <w:divBdr>
                        <w:top w:val="none" w:sz="0" w:space="0" w:color="auto"/>
                        <w:left w:val="none" w:sz="0" w:space="0" w:color="auto"/>
                        <w:bottom w:val="none" w:sz="0" w:space="0" w:color="auto"/>
                        <w:right w:val="none" w:sz="0" w:space="0" w:color="auto"/>
                      </w:divBdr>
                    </w:div>
                    <w:div w:id="11780796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47686280">
          <w:marLeft w:val="0"/>
          <w:marRight w:val="0"/>
          <w:marTop w:val="450"/>
          <w:marBottom w:val="450"/>
          <w:divBdr>
            <w:top w:val="none" w:sz="0" w:space="0" w:color="auto"/>
            <w:left w:val="none" w:sz="0" w:space="0" w:color="auto"/>
            <w:bottom w:val="none" w:sz="0" w:space="0" w:color="auto"/>
            <w:right w:val="none" w:sz="0" w:space="0" w:color="auto"/>
          </w:divBdr>
          <w:divsChild>
            <w:div w:id="621424842">
              <w:marLeft w:val="0"/>
              <w:marRight w:val="0"/>
              <w:marTop w:val="0"/>
              <w:marBottom w:val="0"/>
              <w:divBdr>
                <w:top w:val="none" w:sz="0" w:space="0" w:color="auto"/>
                <w:left w:val="none" w:sz="0" w:space="0" w:color="auto"/>
                <w:bottom w:val="none" w:sz="0" w:space="0" w:color="auto"/>
                <w:right w:val="none" w:sz="0" w:space="0" w:color="auto"/>
              </w:divBdr>
              <w:divsChild>
                <w:div w:id="1055785054">
                  <w:marLeft w:val="0"/>
                  <w:marRight w:val="0"/>
                  <w:marTop w:val="0"/>
                  <w:marBottom w:val="0"/>
                  <w:divBdr>
                    <w:top w:val="none" w:sz="0" w:space="0" w:color="auto"/>
                    <w:left w:val="none" w:sz="0" w:space="0" w:color="auto"/>
                    <w:bottom w:val="none" w:sz="0" w:space="0" w:color="auto"/>
                    <w:right w:val="none" w:sz="0" w:space="0" w:color="auto"/>
                  </w:divBdr>
                  <w:divsChild>
                    <w:div w:id="178471032">
                      <w:marLeft w:val="0"/>
                      <w:marRight w:val="0"/>
                      <w:marTop w:val="0"/>
                      <w:marBottom w:val="0"/>
                      <w:divBdr>
                        <w:top w:val="none" w:sz="0" w:space="0" w:color="auto"/>
                        <w:left w:val="none" w:sz="0" w:space="0" w:color="auto"/>
                        <w:bottom w:val="none" w:sz="0" w:space="0" w:color="auto"/>
                        <w:right w:val="none" w:sz="0" w:space="0" w:color="auto"/>
                      </w:divBdr>
                    </w:div>
                    <w:div w:id="15740077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5146096">
          <w:marLeft w:val="0"/>
          <w:marRight w:val="0"/>
          <w:marTop w:val="450"/>
          <w:marBottom w:val="450"/>
          <w:divBdr>
            <w:top w:val="none" w:sz="0" w:space="0" w:color="auto"/>
            <w:left w:val="none" w:sz="0" w:space="0" w:color="auto"/>
            <w:bottom w:val="none" w:sz="0" w:space="0" w:color="auto"/>
            <w:right w:val="none" w:sz="0" w:space="0" w:color="auto"/>
          </w:divBdr>
          <w:divsChild>
            <w:div w:id="43918062">
              <w:marLeft w:val="0"/>
              <w:marRight w:val="0"/>
              <w:marTop w:val="0"/>
              <w:marBottom w:val="0"/>
              <w:divBdr>
                <w:top w:val="none" w:sz="0" w:space="0" w:color="auto"/>
                <w:left w:val="none" w:sz="0" w:space="0" w:color="auto"/>
                <w:bottom w:val="none" w:sz="0" w:space="0" w:color="auto"/>
                <w:right w:val="none" w:sz="0" w:space="0" w:color="auto"/>
              </w:divBdr>
              <w:divsChild>
                <w:div w:id="1893037658">
                  <w:marLeft w:val="0"/>
                  <w:marRight w:val="0"/>
                  <w:marTop w:val="0"/>
                  <w:marBottom w:val="0"/>
                  <w:divBdr>
                    <w:top w:val="none" w:sz="0" w:space="0" w:color="auto"/>
                    <w:left w:val="none" w:sz="0" w:space="0" w:color="auto"/>
                    <w:bottom w:val="none" w:sz="0" w:space="0" w:color="auto"/>
                    <w:right w:val="none" w:sz="0" w:space="0" w:color="auto"/>
                  </w:divBdr>
                  <w:divsChild>
                    <w:div w:id="511184585">
                      <w:marLeft w:val="0"/>
                      <w:marRight w:val="0"/>
                      <w:marTop w:val="0"/>
                      <w:marBottom w:val="0"/>
                      <w:divBdr>
                        <w:top w:val="none" w:sz="0" w:space="0" w:color="auto"/>
                        <w:left w:val="none" w:sz="0" w:space="0" w:color="auto"/>
                        <w:bottom w:val="none" w:sz="0" w:space="0" w:color="auto"/>
                        <w:right w:val="none" w:sz="0" w:space="0" w:color="auto"/>
                      </w:divBdr>
                    </w:div>
                    <w:div w:id="14010583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93144459">
          <w:marLeft w:val="0"/>
          <w:marRight w:val="0"/>
          <w:marTop w:val="450"/>
          <w:marBottom w:val="450"/>
          <w:divBdr>
            <w:top w:val="none" w:sz="0" w:space="0" w:color="auto"/>
            <w:left w:val="none" w:sz="0" w:space="0" w:color="auto"/>
            <w:bottom w:val="none" w:sz="0" w:space="0" w:color="auto"/>
            <w:right w:val="none" w:sz="0" w:space="0" w:color="auto"/>
          </w:divBdr>
          <w:divsChild>
            <w:div w:id="1418672589">
              <w:marLeft w:val="0"/>
              <w:marRight w:val="0"/>
              <w:marTop w:val="0"/>
              <w:marBottom w:val="0"/>
              <w:divBdr>
                <w:top w:val="none" w:sz="0" w:space="0" w:color="auto"/>
                <w:left w:val="none" w:sz="0" w:space="0" w:color="auto"/>
                <w:bottom w:val="none" w:sz="0" w:space="0" w:color="auto"/>
                <w:right w:val="none" w:sz="0" w:space="0" w:color="auto"/>
              </w:divBdr>
              <w:divsChild>
                <w:div w:id="829910262">
                  <w:marLeft w:val="0"/>
                  <w:marRight w:val="0"/>
                  <w:marTop w:val="0"/>
                  <w:marBottom w:val="0"/>
                  <w:divBdr>
                    <w:top w:val="none" w:sz="0" w:space="0" w:color="auto"/>
                    <w:left w:val="none" w:sz="0" w:space="0" w:color="auto"/>
                    <w:bottom w:val="none" w:sz="0" w:space="0" w:color="auto"/>
                    <w:right w:val="none" w:sz="0" w:space="0" w:color="auto"/>
                  </w:divBdr>
                  <w:divsChild>
                    <w:div w:id="1651210326">
                      <w:marLeft w:val="0"/>
                      <w:marRight w:val="0"/>
                      <w:marTop w:val="0"/>
                      <w:marBottom w:val="0"/>
                      <w:divBdr>
                        <w:top w:val="none" w:sz="0" w:space="0" w:color="auto"/>
                        <w:left w:val="none" w:sz="0" w:space="0" w:color="auto"/>
                        <w:bottom w:val="none" w:sz="0" w:space="0" w:color="auto"/>
                        <w:right w:val="none" w:sz="0" w:space="0" w:color="auto"/>
                      </w:divBdr>
                    </w:div>
                    <w:div w:id="898440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77100964">
          <w:marLeft w:val="0"/>
          <w:marRight w:val="0"/>
          <w:marTop w:val="450"/>
          <w:marBottom w:val="450"/>
          <w:divBdr>
            <w:top w:val="none" w:sz="0" w:space="0" w:color="auto"/>
            <w:left w:val="none" w:sz="0" w:space="0" w:color="auto"/>
            <w:bottom w:val="none" w:sz="0" w:space="0" w:color="auto"/>
            <w:right w:val="none" w:sz="0" w:space="0" w:color="auto"/>
          </w:divBdr>
          <w:divsChild>
            <w:div w:id="1905336940">
              <w:marLeft w:val="0"/>
              <w:marRight w:val="0"/>
              <w:marTop w:val="0"/>
              <w:marBottom w:val="0"/>
              <w:divBdr>
                <w:top w:val="none" w:sz="0" w:space="0" w:color="auto"/>
                <w:left w:val="none" w:sz="0" w:space="0" w:color="auto"/>
                <w:bottom w:val="none" w:sz="0" w:space="0" w:color="auto"/>
                <w:right w:val="none" w:sz="0" w:space="0" w:color="auto"/>
              </w:divBdr>
              <w:divsChild>
                <w:div w:id="1020279925">
                  <w:marLeft w:val="0"/>
                  <w:marRight w:val="0"/>
                  <w:marTop w:val="0"/>
                  <w:marBottom w:val="0"/>
                  <w:divBdr>
                    <w:top w:val="none" w:sz="0" w:space="0" w:color="auto"/>
                    <w:left w:val="none" w:sz="0" w:space="0" w:color="auto"/>
                    <w:bottom w:val="none" w:sz="0" w:space="0" w:color="auto"/>
                    <w:right w:val="none" w:sz="0" w:space="0" w:color="auto"/>
                  </w:divBdr>
                  <w:divsChild>
                    <w:div w:id="1833140219">
                      <w:marLeft w:val="0"/>
                      <w:marRight w:val="0"/>
                      <w:marTop w:val="0"/>
                      <w:marBottom w:val="0"/>
                      <w:divBdr>
                        <w:top w:val="none" w:sz="0" w:space="0" w:color="auto"/>
                        <w:left w:val="none" w:sz="0" w:space="0" w:color="auto"/>
                        <w:bottom w:val="none" w:sz="0" w:space="0" w:color="auto"/>
                        <w:right w:val="none" w:sz="0" w:space="0" w:color="auto"/>
                      </w:divBdr>
                    </w:div>
                    <w:div w:id="16251944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83539514">
          <w:marLeft w:val="0"/>
          <w:marRight w:val="0"/>
          <w:marTop w:val="450"/>
          <w:marBottom w:val="450"/>
          <w:divBdr>
            <w:top w:val="none" w:sz="0" w:space="0" w:color="auto"/>
            <w:left w:val="none" w:sz="0" w:space="0" w:color="auto"/>
            <w:bottom w:val="none" w:sz="0" w:space="0" w:color="auto"/>
            <w:right w:val="none" w:sz="0" w:space="0" w:color="auto"/>
          </w:divBdr>
          <w:divsChild>
            <w:div w:id="1852526495">
              <w:marLeft w:val="0"/>
              <w:marRight w:val="0"/>
              <w:marTop w:val="0"/>
              <w:marBottom w:val="0"/>
              <w:divBdr>
                <w:top w:val="none" w:sz="0" w:space="0" w:color="auto"/>
                <w:left w:val="none" w:sz="0" w:space="0" w:color="auto"/>
                <w:bottom w:val="none" w:sz="0" w:space="0" w:color="auto"/>
                <w:right w:val="none" w:sz="0" w:space="0" w:color="auto"/>
              </w:divBdr>
              <w:divsChild>
                <w:div w:id="1021400353">
                  <w:marLeft w:val="0"/>
                  <w:marRight w:val="0"/>
                  <w:marTop w:val="0"/>
                  <w:marBottom w:val="0"/>
                  <w:divBdr>
                    <w:top w:val="none" w:sz="0" w:space="0" w:color="auto"/>
                    <w:left w:val="none" w:sz="0" w:space="0" w:color="auto"/>
                    <w:bottom w:val="none" w:sz="0" w:space="0" w:color="auto"/>
                    <w:right w:val="none" w:sz="0" w:space="0" w:color="auto"/>
                  </w:divBdr>
                  <w:divsChild>
                    <w:div w:id="1559824945">
                      <w:marLeft w:val="0"/>
                      <w:marRight w:val="0"/>
                      <w:marTop w:val="0"/>
                      <w:marBottom w:val="0"/>
                      <w:divBdr>
                        <w:top w:val="none" w:sz="0" w:space="0" w:color="auto"/>
                        <w:left w:val="none" w:sz="0" w:space="0" w:color="auto"/>
                        <w:bottom w:val="none" w:sz="0" w:space="0" w:color="auto"/>
                        <w:right w:val="none" w:sz="0" w:space="0" w:color="auto"/>
                      </w:divBdr>
                    </w:div>
                    <w:div w:id="212954382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74088413">
          <w:marLeft w:val="0"/>
          <w:marRight w:val="0"/>
          <w:marTop w:val="450"/>
          <w:marBottom w:val="450"/>
          <w:divBdr>
            <w:top w:val="none" w:sz="0" w:space="0" w:color="auto"/>
            <w:left w:val="none" w:sz="0" w:space="0" w:color="auto"/>
            <w:bottom w:val="none" w:sz="0" w:space="0" w:color="auto"/>
            <w:right w:val="none" w:sz="0" w:space="0" w:color="auto"/>
          </w:divBdr>
          <w:divsChild>
            <w:div w:id="621881406">
              <w:marLeft w:val="0"/>
              <w:marRight w:val="0"/>
              <w:marTop w:val="0"/>
              <w:marBottom w:val="0"/>
              <w:divBdr>
                <w:top w:val="none" w:sz="0" w:space="0" w:color="auto"/>
                <w:left w:val="none" w:sz="0" w:space="0" w:color="auto"/>
                <w:bottom w:val="none" w:sz="0" w:space="0" w:color="auto"/>
                <w:right w:val="none" w:sz="0" w:space="0" w:color="auto"/>
              </w:divBdr>
              <w:divsChild>
                <w:div w:id="1303578522">
                  <w:marLeft w:val="0"/>
                  <w:marRight w:val="0"/>
                  <w:marTop w:val="0"/>
                  <w:marBottom w:val="0"/>
                  <w:divBdr>
                    <w:top w:val="none" w:sz="0" w:space="0" w:color="auto"/>
                    <w:left w:val="none" w:sz="0" w:space="0" w:color="auto"/>
                    <w:bottom w:val="none" w:sz="0" w:space="0" w:color="auto"/>
                    <w:right w:val="none" w:sz="0" w:space="0" w:color="auto"/>
                  </w:divBdr>
                  <w:divsChild>
                    <w:div w:id="144863752">
                      <w:marLeft w:val="0"/>
                      <w:marRight w:val="0"/>
                      <w:marTop w:val="0"/>
                      <w:marBottom w:val="0"/>
                      <w:divBdr>
                        <w:top w:val="none" w:sz="0" w:space="0" w:color="auto"/>
                        <w:left w:val="none" w:sz="0" w:space="0" w:color="auto"/>
                        <w:bottom w:val="none" w:sz="0" w:space="0" w:color="auto"/>
                        <w:right w:val="none" w:sz="0" w:space="0" w:color="auto"/>
                      </w:divBdr>
                    </w:div>
                    <w:div w:id="13848720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05305626">
          <w:marLeft w:val="0"/>
          <w:marRight w:val="0"/>
          <w:marTop w:val="450"/>
          <w:marBottom w:val="450"/>
          <w:divBdr>
            <w:top w:val="none" w:sz="0" w:space="0" w:color="auto"/>
            <w:left w:val="none" w:sz="0" w:space="0" w:color="auto"/>
            <w:bottom w:val="none" w:sz="0" w:space="0" w:color="auto"/>
            <w:right w:val="none" w:sz="0" w:space="0" w:color="auto"/>
          </w:divBdr>
          <w:divsChild>
            <w:div w:id="1917013248">
              <w:marLeft w:val="0"/>
              <w:marRight w:val="0"/>
              <w:marTop w:val="0"/>
              <w:marBottom w:val="0"/>
              <w:divBdr>
                <w:top w:val="none" w:sz="0" w:space="0" w:color="auto"/>
                <w:left w:val="none" w:sz="0" w:space="0" w:color="auto"/>
                <w:bottom w:val="none" w:sz="0" w:space="0" w:color="auto"/>
                <w:right w:val="none" w:sz="0" w:space="0" w:color="auto"/>
              </w:divBdr>
              <w:divsChild>
                <w:div w:id="1058475118">
                  <w:marLeft w:val="0"/>
                  <w:marRight w:val="0"/>
                  <w:marTop w:val="0"/>
                  <w:marBottom w:val="0"/>
                  <w:divBdr>
                    <w:top w:val="none" w:sz="0" w:space="0" w:color="auto"/>
                    <w:left w:val="none" w:sz="0" w:space="0" w:color="auto"/>
                    <w:bottom w:val="none" w:sz="0" w:space="0" w:color="auto"/>
                    <w:right w:val="none" w:sz="0" w:space="0" w:color="auto"/>
                  </w:divBdr>
                  <w:divsChild>
                    <w:div w:id="1882553128">
                      <w:marLeft w:val="0"/>
                      <w:marRight w:val="0"/>
                      <w:marTop w:val="0"/>
                      <w:marBottom w:val="0"/>
                      <w:divBdr>
                        <w:top w:val="none" w:sz="0" w:space="0" w:color="auto"/>
                        <w:left w:val="none" w:sz="0" w:space="0" w:color="auto"/>
                        <w:bottom w:val="none" w:sz="0" w:space="0" w:color="auto"/>
                        <w:right w:val="none" w:sz="0" w:space="0" w:color="auto"/>
                      </w:divBdr>
                    </w:div>
                    <w:div w:id="14653899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85845152">
          <w:marLeft w:val="0"/>
          <w:marRight w:val="0"/>
          <w:marTop w:val="450"/>
          <w:marBottom w:val="450"/>
          <w:divBdr>
            <w:top w:val="none" w:sz="0" w:space="0" w:color="auto"/>
            <w:left w:val="none" w:sz="0" w:space="0" w:color="auto"/>
            <w:bottom w:val="none" w:sz="0" w:space="0" w:color="auto"/>
            <w:right w:val="none" w:sz="0" w:space="0" w:color="auto"/>
          </w:divBdr>
          <w:divsChild>
            <w:div w:id="1232229297">
              <w:marLeft w:val="0"/>
              <w:marRight w:val="0"/>
              <w:marTop w:val="0"/>
              <w:marBottom w:val="0"/>
              <w:divBdr>
                <w:top w:val="none" w:sz="0" w:space="0" w:color="auto"/>
                <w:left w:val="none" w:sz="0" w:space="0" w:color="auto"/>
                <w:bottom w:val="none" w:sz="0" w:space="0" w:color="auto"/>
                <w:right w:val="none" w:sz="0" w:space="0" w:color="auto"/>
              </w:divBdr>
              <w:divsChild>
                <w:div w:id="1775201823">
                  <w:marLeft w:val="0"/>
                  <w:marRight w:val="0"/>
                  <w:marTop w:val="0"/>
                  <w:marBottom w:val="0"/>
                  <w:divBdr>
                    <w:top w:val="none" w:sz="0" w:space="0" w:color="auto"/>
                    <w:left w:val="none" w:sz="0" w:space="0" w:color="auto"/>
                    <w:bottom w:val="none" w:sz="0" w:space="0" w:color="auto"/>
                    <w:right w:val="none" w:sz="0" w:space="0" w:color="auto"/>
                  </w:divBdr>
                  <w:divsChild>
                    <w:div w:id="25715976">
                      <w:marLeft w:val="0"/>
                      <w:marRight w:val="0"/>
                      <w:marTop w:val="0"/>
                      <w:marBottom w:val="0"/>
                      <w:divBdr>
                        <w:top w:val="none" w:sz="0" w:space="0" w:color="auto"/>
                        <w:left w:val="none" w:sz="0" w:space="0" w:color="auto"/>
                        <w:bottom w:val="none" w:sz="0" w:space="0" w:color="auto"/>
                        <w:right w:val="none" w:sz="0" w:space="0" w:color="auto"/>
                      </w:divBdr>
                    </w:div>
                    <w:div w:id="3369999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anada/" TargetMode="External"/><Relationship Id="rId13" Type="http://schemas.openxmlformats.org/officeDocument/2006/relationships/hyperlink" Target="https://aws.amazon.com/outpos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ws.amazon.com/waveleng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about-aws/global-infrastructure/localzon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ws.amazon.com/cloudfront/features/?p=ugi&amp;l=na" TargetMode="External"/><Relationship Id="rId4" Type="http://schemas.openxmlformats.org/officeDocument/2006/relationships/webSettings" Target="webSettings.xml"/><Relationship Id="rId9" Type="http://schemas.openxmlformats.org/officeDocument/2006/relationships/hyperlink" Target="https://aws.amazon.com/about-aws/global-infrastructure/regional-product-services/?p=ugi&amp;l=na" TargetMode="External"/><Relationship Id="rId14" Type="http://schemas.openxmlformats.org/officeDocument/2006/relationships/hyperlink" Target="https://aws.amazon.com/contact-us/?p=u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2022-07-07T03:33:00Z</dcterms:created>
  <dcterms:modified xsi:type="dcterms:W3CDTF">2022-07-07T03:34:00Z</dcterms:modified>
</cp:coreProperties>
</file>