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777A" w14:textId="5EF77E99" w:rsidR="00893B8B" w:rsidRPr="00893B8B" w:rsidRDefault="00893B8B" w:rsidP="00893B8B">
      <w:pPr>
        <w:spacing w:after="150" w:line="240" w:lineRule="auto"/>
        <w:rPr>
          <w:rFonts w:ascii="Helvetica" w:eastAsia="Times New Roman" w:hAnsi="Helvetica" w:cs="Times New Roman"/>
          <w:color w:val="333333"/>
          <w:sz w:val="52"/>
          <w:szCs w:val="52"/>
          <w:lang w:eastAsia="en-IN"/>
        </w:rPr>
      </w:pPr>
      <w:r w:rsidRPr="00893B8B">
        <w:rPr>
          <w:rFonts w:ascii="Helvetica" w:eastAsia="Times New Roman" w:hAnsi="Helvetica" w:cs="Times New Roman"/>
          <w:color w:val="333333"/>
          <w:sz w:val="52"/>
          <w:szCs w:val="52"/>
          <w:lang w:eastAsia="en-IN"/>
        </w:rPr>
        <w:t>AWS Pricing</w:t>
      </w:r>
    </w:p>
    <w:p w14:paraId="4E17116A" w14:textId="76145C07" w:rsidR="00893B8B" w:rsidRPr="00893B8B" w:rsidRDefault="00893B8B" w:rsidP="00893B8B">
      <w:pPr>
        <w:spacing w:after="15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AWS offers you a pay-as-you-go approach for pricing for over 200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6603E6A6" w14:textId="77777777" w:rsidR="00893B8B" w:rsidRPr="00893B8B" w:rsidRDefault="00893B8B" w:rsidP="00893B8B">
      <w:pPr>
        <w:spacing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Find out how much you could be saving in the AWS Cloud with the </w:t>
      </w:r>
      <w:hyperlink r:id="rId4" w:history="1">
        <w:r w:rsidRPr="00893B8B">
          <w:rPr>
            <w:rFonts w:ascii="Helvetica" w:eastAsia="Times New Roman" w:hAnsi="Helvetica" w:cs="Times New Roman"/>
            <w:color w:val="007EB9"/>
            <w:sz w:val="21"/>
            <w:szCs w:val="21"/>
            <w:u w:val="single"/>
            <w:lang w:eastAsia="en-IN"/>
          </w:rPr>
          <w:t>AWS Pricing Calculator</w:t>
        </w:r>
      </w:hyperlink>
      <w:r w:rsidRPr="00893B8B">
        <w:rPr>
          <w:rFonts w:ascii="Helvetica" w:eastAsia="Times New Roman" w:hAnsi="Helvetica" w:cs="Times New Roman"/>
          <w:color w:val="333333"/>
          <w:sz w:val="21"/>
          <w:szCs w:val="21"/>
          <w:lang w:eastAsia="en-IN"/>
        </w:rPr>
        <w:t>.</w:t>
      </w:r>
    </w:p>
    <w:p w14:paraId="3EB451A9" w14:textId="77777777" w:rsidR="00893B8B" w:rsidRPr="00893B8B" w:rsidRDefault="00893B8B" w:rsidP="00893B8B">
      <w:pPr>
        <w:spacing w:before="750" w:after="225" w:line="240" w:lineRule="auto"/>
        <w:jc w:val="center"/>
        <w:outlineLvl w:val="1"/>
        <w:rPr>
          <w:rFonts w:ascii="Helvetica" w:eastAsia="Times New Roman" w:hAnsi="Helvetica" w:cs="Times New Roman"/>
          <w:color w:val="232F3E"/>
          <w:sz w:val="36"/>
          <w:szCs w:val="36"/>
          <w:lang w:eastAsia="en-IN"/>
        </w:rPr>
      </w:pPr>
      <w:r w:rsidRPr="00893B8B">
        <w:rPr>
          <w:rFonts w:ascii="Helvetica" w:eastAsia="Times New Roman" w:hAnsi="Helvetica" w:cs="Times New Roman"/>
          <w:color w:val="232F3E"/>
          <w:sz w:val="36"/>
          <w:szCs w:val="36"/>
          <w:lang w:eastAsia="en-IN"/>
        </w:rPr>
        <w:t>How do you pay for AWS?</w:t>
      </w:r>
    </w:p>
    <w:p w14:paraId="26AD94B1" w14:textId="288DFEF7" w:rsidR="00893B8B" w:rsidRPr="00893B8B" w:rsidRDefault="00893B8B" w:rsidP="00893B8B">
      <w:pPr>
        <w:shd w:val="clear" w:color="auto" w:fill="FFFFFF"/>
        <w:spacing w:after="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noProof/>
          <w:color w:val="333333"/>
          <w:sz w:val="21"/>
          <w:szCs w:val="21"/>
          <w:lang w:eastAsia="en-IN"/>
        </w:rPr>
        <w:drawing>
          <wp:inline distT="0" distB="0" distL="0" distR="0" wp14:anchorId="0413D4B4" wp14:editId="46579222">
            <wp:extent cx="2621280" cy="2857500"/>
            <wp:effectExtent l="0" t="0" r="0" b="0"/>
            <wp:docPr id="3" name="Picture 3" descr="pricing_pay-as-you-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_pay-as-you-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inline>
        </w:drawing>
      </w:r>
    </w:p>
    <w:p w14:paraId="6C2E0B09" w14:textId="77777777" w:rsidR="00893B8B" w:rsidRPr="00893B8B" w:rsidRDefault="00893B8B" w:rsidP="00893B8B">
      <w:pPr>
        <w:shd w:val="clear" w:color="auto" w:fill="FFFFFF"/>
        <w:spacing w:before="225" w:after="225" w:line="240" w:lineRule="auto"/>
        <w:outlineLvl w:val="2"/>
        <w:rPr>
          <w:rFonts w:ascii="Helvetica" w:eastAsia="Times New Roman" w:hAnsi="Helvetica" w:cs="Times New Roman"/>
          <w:color w:val="232F3E"/>
          <w:sz w:val="27"/>
          <w:szCs w:val="27"/>
          <w:lang w:eastAsia="en-IN"/>
        </w:rPr>
      </w:pPr>
      <w:r w:rsidRPr="00893B8B">
        <w:rPr>
          <w:rFonts w:ascii="Helvetica" w:eastAsia="Times New Roman" w:hAnsi="Helvetica" w:cs="Times New Roman"/>
          <w:color w:val="232F3E"/>
          <w:sz w:val="27"/>
          <w:szCs w:val="27"/>
          <w:lang w:eastAsia="en-IN"/>
        </w:rPr>
        <w:t>Pay-as-you-go</w:t>
      </w:r>
    </w:p>
    <w:p w14:paraId="3D6A5613" w14:textId="77777777" w:rsidR="00893B8B" w:rsidRPr="00893B8B" w:rsidRDefault="00893B8B" w:rsidP="00893B8B">
      <w:pPr>
        <w:shd w:val="clear" w:color="auto" w:fill="FFFFFF"/>
        <w:spacing w:after="225"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Pay-as-you-go allows you to easily adapt to changing business needs without overcommitting budgets and improving your responsiveness to changes. With a pay-as-you-go model, you can adapt your business depending on need and not on forecasts, reducing the risk of overprovisioning or missing capacity.</w:t>
      </w:r>
    </w:p>
    <w:p w14:paraId="3374EFD8" w14:textId="77777777" w:rsidR="00893B8B" w:rsidRPr="00893B8B" w:rsidRDefault="00893B8B" w:rsidP="00893B8B">
      <w:pPr>
        <w:shd w:val="clear" w:color="auto" w:fill="FFFFFF"/>
        <w:spacing w:before="225"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 </w:t>
      </w:r>
    </w:p>
    <w:p w14:paraId="2821FC40" w14:textId="77777777"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pict w14:anchorId="07D3A329">
          <v:rect id="_x0000_i1026" style="width:0;height:.75pt" o:hralign="center" o:hrstd="t" o:hr="t" fillcolor="#a0a0a0" stroked="f"/>
        </w:pict>
      </w:r>
    </w:p>
    <w:p w14:paraId="3AD6E15E" w14:textId="77777777"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hyperlink r:id="rId6" w:history="1">
        <w:r w:rsidRPr="00893B8B">
          <w:rPr>
            <w:rFonts w:ascii="Helvetica" w:eastAsia="Times New Roman" w:hAnsi="Helvetica" w:cs="Times New Roman"/>
            <w:color w:val="007EB9"/>
            <w:sz w:val="21"/>
            <w:szCs w:val="21"/>
            <w:u w:val="single"/>
            <w:lang w:eastAsia="en-IN"/>
          </w:rPr>
          <w:t>Read more »</w:t>
        </w:r>
      </w:hyperlink>
    </w:p>
    <w:p w14:paraId="60909CE0" w14:textId="21C55691"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noProof/>
          <w:color w:val="333333"/>
          <w:sz w:val="21"/>
          <w:szCs w:val="21"/>
          <w:lang w:eastAsia="en-IN"/>
        </w:rPr>
        <w:lastRenderedPageBreak/>
        <w:drawing>
          <wp:inline distT="0" distB="0" distL="0" distR="0" wp14:anchorId="5D26FDFC" wp14:editId="7F70B464">
            <wp:extent cx="2621280" cy="2857500"/>
            <wp:effectExtent l="0" t="0" r="7620" b="0"/>
            <wp:docPr id="2" name="Picture 2" descr="pricing_reserved-instances-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cing_reserved-instances-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inline>
        </w:drawing>
      </w:r>
    </w:p>
    <w:p w14:paraId="26DF3364" w14:textId="77777777" w:rsidR="00893B8B" w:rsidRPr="00893B8B" w:rsidRDefault="00893B8B" w:rsidP="00893B8B">
      <w:pPr>
        <w:shd w:val="clear" w:color="auto" w:fill="FFFFFF"/>
        <w:spacing w:before="225" w:after="225" w:line="240" w:lineRule="auto"/>
        <w:outlineLvl w:val="2"/>
        <w:rPr>
          <w:rFonts w:ascii="Helvetica" w:eastAsia="Times New Roman" w:hAnsi="Helvetica" w:cs="Times New Roman"/>
          <w:color w:val="232F3E"/>
          <w:sz w:val="27"/>
          <w:szCs w:val="27"/>
          <w:lang w:eastAsia="en-IN"/>
        </w:rPr>
      </w:pPr>
      <w:r w:rsidRPr="00893B8B">
        <w:rPr>
          <w:rFonts w:ascii="Helvetica" w:eastAsia="Times New Roman" w:hAnsi="Helvetica" w:cs="Times New Roman"/>
          <w:color w:val="232F3E"/>
          <w:sz w:val="27"/>
          <w:szCs w:val="27"/>
          <w:lang w:eastAsia="en-IN"/>
        </w:rPr>
        <w:t>Save when you commit</w:t>
      </w:r>
    </w:p>
    <w:p w14:paraId="5BC33A06" w14:textId="77777777" w:rsidR="00893B8B" w:rsidRPr="00893B8B" w:rsidRDefault="00893B8B" w:rsidP="00893B8B">
      <w:pPr>
        <w:shd w:val="clear" w:color="auto" w:fill="FFFFFF"/>
        <w:spacing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For AWS Compute and AWS Machine Learning, Savings Plans offer savings over On-Demand in exchange for a commitment to use a specific amount (measured in $/hour) of an AWS service or a category of services, for a one- or three-year period.</w:t>
      </w:r>
    </w:p>
    <w:p w14:paraId="6B95E8F2" w14:textId="77777777"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pict w14:anchorId="3BEA9F30">
          <v:rect id="_x0000_i1028" style="width:0;height:.75pt" o:hralign="center" o:hrstd="t" o:hr="t" fillcolor="#a0a0a0" stroked="f"/>
        </w:pict>
      </w:r>
    </w:p>
    <w:p w14:paraId="711673E9" w14:textId="77777777"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hyperlink r:id="rId8" w:history="1">
        <w:r w:rsidRPr="00893B8B">
          <w:rPr>
            <w:rFonts w:ascii="Helvetica" w:eastAsia="Times New Roman" w:hAnsi="Helvetica" w:cs="Times New Roman"/>
            <w:color w:val="007EB9"/>
            <w:sz w:val="21"/>
            <w:szCs w:val="21"/>
            <w:u w:val="single"/>
            <w:lang w:eastAsia="en-IN"/>
          </w:rPr>
          <w:t>Read more »</w:t>
        </w:r>
      </w:hyperlink>
    </w:p>
    <w:p w14:paraId="0569B659" w14:textId="1FDEFE6F" w:rsidR="00893B8B" w:rsidRPr="00893B8B" w:rsidRDefault="00893B8B" w:rsidP="00893B8B">
      <w:pPr>
        <w:shd w:val="clear" w:color="auto" w:fill="FFFFFF"/>
        <w:spacing w:before="450" w:after="450"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noProof/>
          <w:color w:val="333333"/>
          <w:sz w:val="21"/>
          <w:szCs w:val="21"/>
          <w:lang w:eastAsia="en-IN"/>
        </w:rPr>
        <w:drawing>
          <wp:inline distT="0" distB="0" distL="0" distR="0" wp14:anchorId="32E9CAD5" wp14:editId="29BF02E6">
            <wp:extent cx="2621280" cy="2857500"/>
            <wp:effectExtent l="0" t="0" r="0" b="0"/>
            <wp:docPr id="1" name="Picture 1" descr="pricing_pay-less-by-using-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cing_pay-less-by-using-m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inline>
        </w:drawing>
      </w:r>
    </w:p>
    <w:p w14:paraId="43851BD2" w14:textId="77777777" w:rsidR="00893B8B" w:rsidRPr="00893B8B" w:rsidRDefault="00893B8B" w:rsidP="00893B8B">
      <w:pPr>
        <w:shd w:val="clear" w:color="auto" w:fill="FFFFFF"/>
        <w:spacing w:before="225" w:after="225" w:line="240" w:lineRule="auto"/>
        <w:outlineLvl w:val="2"/>
        <w:rPr>
          <w:rFonts w:ascii="Helvetica" w:eastAsia="Times New Roman" w:hAnsi="Helvetica" w:cs="Times New Roman"/>
          <w:color w:val="232F3E"/>
          <w:sz w:val="27"/>
          <w:szCs w:val="27"/>
          <w:lang w:eastAsia="en-IN"/>
        </w:rPr>
      </w:pPr>
      <w:r w:rsidRPr="00893B8B">
        <w:rPr>
          <w:rFonts w:ascii="Helvetica" w:eastAsia="Times New Roman" w:hAnsi="Helvetica" w:cs="Times New Roman"/>
          <w:color w:val="232F3E"/>
          <w:sz w:val="27"/>
          <w:szCs w:val="27"/>
          <w:lang w:eastAsia="en-IN"/>
        </w:rPr>
        <w:t>Pay less by using more</w:t>
      </w:r>
    </w:p>
    <w:p w14:paraId="64891690" w14:textId="77777777" w:rsidR="00893B8B" w:rsidRPr="00893B8B" w:rsidRDefault="00893B8B" w:rsidP="00893B8B">
      <w:pPr>
        <w:shd w:val="clear" w:color="auto" w:fill="FFFFFF"/>
        <w:spacing w:after="225"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lastRenderedPageBreak/>
        <w:t xml:space="preserve">With AWS, you can get </w:t>
      </w:r>
      <w:proofErr w:type="gramStart"/>
      <w:r w:rsidRPr="00893B8B">
        <w:rPr>
          <w:rFonts w:ascii="Helvetica" w:eastAsia="Times New Roman" w:hAnsi="Helvetica" w:cs="Times New Roman"/>
          <w:color w:val="333333"/>
          <w:sz w:val="21"/>
          <w:szCs w:val="21"/>
          <w:lang w:eastAsia="en-IN"/>
        </w:rPr>
        <w:t>volume based</w:t>
      </w:r>
      <w:proofErr w:type="gramEnd"/>
      <w:r w:rsidRPr="00893B8B">
        <w:rPr>
          <w:rFonts w:ascii="Helvetica" w:eastAsia="Times New Roman" w:hAnsi="Helvetica" w:cs="Times New Roman"/>
          <w:color w:val="333333"/>
          <w:sz w:val="21"/>
          <w:szCs w:val="21"/>
          <w:lang w:eastAsia="en-IN"/>
        </w:rPr>
        <w:t xml:space="preserve"> discounts and realize important savings as your usage increases. For services such as S3, pricing is tiered, meaning the more you use, the less you pay per GB. AWS also gives you options to acquire services that help you address your business needs.</w:t>
      </w:r>
    </w:p>
    <w:p w14:paraId="7A3372E4" w14:textId="77777777" w:rsidR="00893B8B" w:rsidRPr="00893B8B" w:rsidRDefault="00893B8B" w:rsidP="00893B8B">
      <w:pPr>
        <w:shd w:val="clear" w:color="auto" w:fill="FFFFFF"/>
        <w:spacing w:before="225" w:line="240" w:lineRule="auto"/>
        <w:rPr>
          <w:rFonts w:ascii="Helvetica" w:eastAsia="Times New Roman" w:hAnsi="Helvetica" w:cs="Times New Roman"/>
          <w:color w:val="333333"/>
          <w:sz w:val="21"/>
          <w:szCs w:val="21"/>
          <w:lang w:eastAsia="en-IN"/>
        </w:rPr>
      </w:pPr>
      <w:r w:rsidRPr="00893B8B">
        <w:rPr>
          <w:rFonts w:ascii="Helvetica" w:eastAsia="Times New Roman" w:hAnsi="Helvetica" w:cs="Times New Roman"/>
          <w:color w:val="333333"/>
          <w:sz w:val="21"/>
          <w:szCs w:val="21"/>
          <w:lang w:eastAsia="en-IN"/>
        </w:rPr>
        <w:t> </w:t>
      </w:r>
    </w:p>
    <w:p w14:paraId="07283335" w14:textId="77777777" w:rsidR="000F223F" w:rsidRDefault="000F223F"/>
    <w:sectPr w:rsidR="000F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79"/>
    <w:rsid w:val="000F223F"/>
    <w:rsid w:val="00405A79"/>
    <w:rsid w:val="0089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B34F"/>
  <w15:chartTrackingRefBased/>
  <w15:docId w15:val="{E7709571-D494-4DA5-81B8-E6951D9F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B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B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B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3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88782">
      <w:bodyDiv w:val="1"/>
      <w:marLeft w:val="0"/>
      <w:marRight w:val="0"/>
      <w:marTop w:val="0"/>
      <w:marBottom w:val="0"/>
      <w:divBdr>
        <w:top w:val="none" w:sz="0" w:space="0" w:color="auto"/>
        <w:left w:val="none" w:sz="0" w:space="0" w:color="auto"/>
        <w:bottom w:val="none" w:sz="0" w:space="0" w:color="auto"/>
        <w:right w:val="none" w:sz="0" w:space="0" w:color="auto"/>
      </w:divBdr>
      <w:divsChild>
        <w:div w:id="1052121672">
          <w:marLeft w:val="0"/>
          <w:marRight w:val="0"/>
          <w:marTop w:val="0"/>
          <w:marBottom w:val="0"/>
          <w:divBdr>
            <w:top w:val="none" w:sz="0" w:space="0" w:color="auto"/>
            <w:left w:val="none" w:sz="0" w:space="0" w:color="auto"/>
            <w:bottom w:val="none" w:sz="0" w:space="0" w:color="auto"/>
            <w:right w:val="none" w:sz="0" w:space="0" w:color="auto"/>
          </w:divBdr>
          <w:divsChild>
            <w:div w:id="45421591">
              <w:marLeft w:val="0"/>
              <w:marRight w:val="0"/>
              <w:marTop w:val="0"/>
              <w:marBottom w:val="0"/>
              <w:divBdr>
                <w:top w:val="none" w:sz="0" w:space="0" w:color="auto"/>
                <w:left w:val="none" w:sz="0" w:space="0" w:color="auto"/>
                <w:bottom w:val="none" w:sz="0" w:space="0" w:color="auto"/>
                <w:right w:val="none" w:sz="0" w:space="0" w:color="auto"/>
              </w:divBdr>
              <w:divsChild>
                <w:div w:id="1900480129">
                  <w:marLeft w:val="0"/>
                  <w:marRight w:val="0"/>
                  <w:marTop w:val="450"/>
                  <w:marBottom w:val="450"/>
                  <w:divBdr>
                    <w:top w:val="none" w:sz="0" w:space="0" w:color="auto"/>
                    <w:left w:val="none" w:sz="0" w:space="0" w:color="auto"/>
                    <w:bottom w:val="none" w:sz="0" w:space="0" w:color="auto"/>
                    <w:right w:val="none" w:sz="0" w:space="0" w:color="auto"/>
                  </w:divBdr>
                  <w:divsChild>
                    <w:div w:id="429661369">
                      <w:marLeft w:val="0"/>
                      <w:marRight w:val="0"/>
                      <w:marTop w:val="0"/>
                      <w:marBottom w:val="0"/>
                      <w:divBdr>
                        <w:top w:val="none" w:sz="0" w:space="0" w:color="auto"/>
                        <w:left w:val="none" w:sz="0" w:space="0" w:color="auto"/>
                        <w:bottom w:val="none" w:sz="0" w:space="0" w:color="auto"/>
                        <w:right w:val="none" w:sz="0" w:space="0" w:color="auto"/>
                      </w:divBdr>
                      <w:divsChild>
                        <w:div w:id="422535487">
                          <w:marLeft w:val="0"/>
                          <w:marRight w:val="0"/>
                          <w:marTop w:val="150"/>
                          <w:marBottom w:val="150"/>
                          <w:divBdr>
                            <w:top w:val="none" w:sz="0" w:space="0" w:color="auto"/>
                            <w:left w:val="none" w:sz="0" w:space="0" w:color="auto"/>
                            <w:bottom w:val="none" w:sz="0" w:space="0" w:color="auto"/>
                            <w:right w:val="none" w:sz="0" w:space="0" w:color="auto"/>
                          </w:divBdr>
                        </w:div>
                        <w:div w:id="11603434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5005448">
          <w:marLeft w:val="0"/>
          <w:marRight w:val="0"/>
          <w:marTop w:val="0"/>
          <w:marBottom w:val="0"/>
          <w:divBdr>
            <w:top w:val="none" w:sz="0" w:space="0" w:color="auto"/>
            <w:left w:val="none" w:sz="0" w:space="0" w:color="auto"/>
            <w:bottom w:val="none" w:sz="0" w:space="0" w:color="auto"/>
            <w:right w:val="none" w:sz="0" w:space="0" w:color="auto"/>
          </w:divBdr>
          <w:divsChild>
            <w:div w:id="1588538973">
              <w:marLeft w:val="0"/>
              <w:marRight w:val="0"/>
              <w:marTop w:val="0"/>
              <w:marBottom w:val="0"/>
              <w:divBdr>
                <w:top w:val="none" w:sz="0" w:space="0" w:color="auto"/>
                <w:left w:val="none" w:sz="0" w:space="0" w:color="auto"/>
                <w:bottom w:val="none" w:sz="0" w:space="0" w:color="auto"/>
                <w:right w:val="none" w:sz="0" w:space="0" w:color="auto"/>
              </w:divBdr>
              <w:divsChild>
                <w:div w:id="2127044100">
                  <w:marLeft w:val="0"/>
                  <w:marRight w:val="0"/>
                  <w:marTop w:val="0"/>
                  <w:marBottom w:val="0"/>
                  <w:divBdr>
                    <w:top w:val="none" w:sz="0" w:space="0" w:color="auto"/>
                    <w:left w:val="none" w:sz="0" w:space="0" w:color="auto"/>
                    <w:bottom w:val="none" w:sz="0" w:space="0" w:color="auto"/>
                    <w:right w:val="none" w:sz="0" w:space="0" w:color="auto"/>
                  </w:divBdr>
                  <w:divsChild>
                    <w:div w:id="687408095">
                      <w:marLeft w:val="0"/>
                      <w:marRight w:val="0"/>
                      <w:marTop w:val="0"/>
                      <w:marBottom w:val="0"/>
                      <w:divBdr>
                        <w:top w:val="single" w:sz="36" w:space="11" w:color="232F3E"/>
                        <w:left w:val="none" w:sz="0" w:space="0" w:color="auto"/>
                        <w:bottom w:val="none" w:sz="0" w:space="0" w:color="auto"/>
                        <w:right w:val="none" w:sz="0" w:space="0" w:color="auto"/>
                      </w:divBdr>
                      <w:divsChild>
                        <w:div w:id="1152058420">
                          <w:marLeft w:val="0"/>
                          <w:marRight w:val="0"/>
                          <w:marTop w:val="0"/>
                          <w:marBottom w:val="0"/>
                          <w:divBdr>
                            <w:top w:val="none" w:sz="0" w:space="0" w:color="auto"/>
                            <w:left w:val="none" w:sz="0" w:space="0" w:color="auto"/>
                            <w:bottom w:val="none" w:sz="0" w:space="0" w:color="auto"/>
                            <w:right w:val="none" w:sz="0" w:space="0" w:color="auto"/>
                          </w:divBdr>
                        </w:div>
                        <w:div w:id="12614498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68883164">
                  <w:marLeft w:val="0"/>
                  <w:marRight w:val="0"/>
                  <w:marTop w:val="0"/>
                  <w:marBottom w:val="0"/>
                  <w:divBdr>
                    <w:top w:val="none" w:sz="0" w:space="0" w:color="auto"/>
                    <w:left w:val="none" w:sz="0" w:space="0" w:color="auto"/>
                    <w:bottom w:val="none" w:sz="0" w:space="0" w:color="auto"/>
                    <w:right w:val="none" w:sz="0" w:space="0" w:color="auto"/>
                  </w:divBdr>
                  <w:divsChild>
                    <w:div w:id="1323507608">
                      <w:marLeft w:val="0"/>
                      <w:marRight w:val="0"/>
                      <w:marTop w:val="0"/>
                      <w:marBottom w:val="0"/>
                      <w:divBdr>
                        <w:top w:val="single" w:sz="36" w:space="11" w:color="232F3E"/>
                        <w:left w:val="none" w:sz="0" w:space="0" w:color="auto"/>
                        <w:bottom w:val="none" w:sz="0" w:space="0" w:color="auto"/>
                        <w:right w:val="none" w:sz="0" w:space="0" w:color="auto"/>
                      </w:divBdr>
                      <w:divsChild>
                        <w:div w:id="496309438">
                          <w:marLeft w:val="0"/>
                          <w:marRight w:val="0"/>
                          <w:marTop w:val="0"/>
                          <w:marBottom w:val="0"/>
                          <w:divBdr>
                            <w:top w:val="none" w:sz="0" w:space="0" w:color="auto"/>
                            <w:left w:val="none" w:sz="0" w:space="0" w:color="auto"/>
                            <w:bottom w:val="none" w:sz="0" w:space="0" w:color="auto"/>
                            <w:right w:val="none" w:sz="0" w:space="0" w:color="auto"/>
                          </w:divBdr>
                        </w:div>
                        <w:div w:id="11516751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39490118">
                  <w:marLeft w:val="0"/>
                  <w:marRight w:val="0"/>
                  <w:marTop w:val="0"/>
                  <w:marBottom w:val="0"/>
                  <w:divBdr>
                    <w:top w:val="none" w:sz="0" w:space="0" w:color="auto"/>
                    <w:left w:val="none" w:sz="0" w:space="0" w:color="auto"/>
                    <w:bottom w:val="none" w:sz="0" w:space="0" w:color="auto"/>
                    <w:right w:val="none" w:sz="0" w:space="0" w:color="auto"/>
                  </w:divBdr>
                  <w:divsChild>
                    <w:div w:id="1671134075">
                      <w:marLeft w:val="0"/>
                      <w:marRight w:val="0"/>
                      <w:marTop w:val="0"/>
                      <w:marBottom w:val="0"/>
                      <w:divBdr>
                        <w:top w:val="single" w:sz="36" w:space="11" w:color="232F3E"/>
                        <w:left w:val="none" w:sz="0" w:space="0" w:color="auto"/>
                        <w:bottom w:val="none" w:sz="0" w:space="0" w:color="auto"/>
                        <w:right w:val="none" w:sz="0" w:space="0" w:color="auto"/>
                      </w:divBdr>
                      <w:divsChild>
                        <w:div w:id="1280063089">
                          <w:marLeft w:val="0"/>
                          <w:marRight w:val="0"/>
                          <w:marTop w:val="0"/>
                          <w:marBottom w:val="0"/>
                          <w:divBdr>
                            <w:top w:val="none" w:sz="0" w:space="0" w:color="auto"/>
                            <w:left w:val="none" w:sz="0" w:space="0" w:color="auto"/>
                            <w:bottom w:val="none" w:sz="0" w:space="0" w:color="auto"/>
                            <w:right w:val="none" w:sz="0" w:space="0" w:color="auto"/>
                          </w:divBdr>
                        </w:div>
                        <w:div w:id="7147413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icin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pric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alculator.aws/?ch=cta&amp;cta=-lower-editorial-pricing-calc"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2022-07-07T04:02:00Z</dcterms:created>
  <dcterms:modified xsi:type="dcterms:W3CDTF">2022-07-07T04:02:00Z</dcterms:modified>
</cp:coreProperties>
</file>