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3097" w:leader="none"/>
        </w:tabs>
        <w:jc w:val="both"/>
        <w:rPr>
          <w:lang w:val="en-US"/>
        </w:rPr>
      </w:pPr>
      <w:r>
        <w:rPr>
          <w:lang w:val="en-US"/>
        </w:rPr>
      </w:r>
    </w:p>
    <w:p>
      <w:pPr>
        <w:pStyle w:val="Normal"/>
        <w:tabs>
          <w:tab w:val="left" w:pos="3097" w:leader="none"/>
        </w:tabs>
        <w:jc w:val="both"/>
        <w:rPr>
          <w:lang w:val="en-US"/>
        </w:rPr>
      </w:pPr>
      <w:r>
        <w:rPr>
          <w:lang w:val="en-US"/>
        </w:rPr>
      </w:r>
    </w:p>
    <w:p>
      <w:pPr>
        <w:pStyle w:val="Normal"/>
        <w:jc w:val="left"/>
        <w:rPr>
          <w:b/>
          <w:b/>
          <w:bCs/>
          <w:i w:val="false"/>
          <w:i w:val="false"/>
          <w:iCs w:val="false"/>
          <w:sz w:val="28"/>
          <w:szCs w:val="28"/>
          <w:u w:val="none"/>
          <w:lang w:val="en-US"/>
        </w:rPr>
      </w:pPr>
      <w:r>
        <w:rPr>
          <w:b/>
          <w:bCs/>
          <w:i w:val="false"/>
          <w:iCs w:val="false"/>
          <w:sz w:val="28"/>
          <w:szCs w:val="28"/>
          <w:u w:val="none"/>
          <w:lang w:val="en-US"/>
        </w:rPr>
        <w:t xml:space="preserve">ETHICAL PRACTICES IN </w:t>
      </w:r>
      <w:r>
        <w:rPr>
          <w:rFonts w:cs="Calibri"/>
          <w:b/>
          <w:bCs/>
          <w:i w:val="false"/>
          <w:iCs w:val="false"/>
          <w:sz w:val="28"/>
          <w:szCs w:val="28"/>
          <w:u w:val="none"/>
          <w:lang w:val="en-US"/>
        </w:rPr>
        <w:t xml:space="preserve">SOFTWARE ENGINEERING </w:t>
      </w:r>
    </w:p>
    <w:p>
      <w:pPr>
        <w:pStyle w:val="Normal"/>
        <w:jc w:val="left"/>
        <w:rPr>
          <w:lang w:val="en-US"/>
        </w:rPr>
      </w:pPr>
      <w:r>
        <w:rPr>
          <w:lang w:val="en-US"/>
        </w:rPr>
      </w:r>
    </w:p>
    <w:p>
      <w:pPr>
        <w:pStyle w:val="Normal"/>
        <w:jc w:val="left"/>
        <w:rPr>
          <w:b/>
          <w:b/>
          <w:bCs/>
          <w:sz w:val="30"/>
          <w:szCs w:val="30"/>
          <w:lang w:val="en-US"/>
        </w:rPr>
      </w:pPr>
      <w:r>
        <w:rPr>
          <w:b/>
          <w:bCs/>
          <w:sz w:val="30"/>
          <w:szCs w:val="30"/>
          <w:lang w:val="en-US"/>
        </w:rPr>
        <w:t>INTRODUCTION</w:t>
      </w:r>
    </w:p>
    <w:p>
      <w:pPr>
        <w:pStyle w:val="Normal"/>
        <w:jc w:val="left"/>
        <w:rPr>
          <w:b w:val="false"/>
          <w:b w:val="false"/>
          <w:bCs w:val="false"/>
          <w:sz w:val="24"/>
          <w:szCs w:val="24"/>
          <w:lang w:val="en-US"/>
        </w:rPr>
      </w:pPr>
      <w:r>
        <w:rPr>
          <w:b w:val="false"/>
          <w:bCs w:val="false"/>
          <w:sz w:val="24"/>
          <w:szCs w:val="24"/>
          <w:lang w:val="en-US"/>
        </w:rPr>
        <w:t>In a rapidly digitalizing world, software engineering is central to our everyday lives, determining everything from communication and business to medicine and education. As software engineers create and design applications that affect millions of people, the ethical considerations of their work take center stage. Ethical software engineering practices are critical to guarantee that technology is responsibly developed, focusing on user well-being, social impact, and environmental stewardship. This pledge to ethics not only generates trust among the users but also strengthens the integrity and reputation of the profession.</w:t>
      </w:r>
    </w:p>
    <w:p>
      <w:pPr>
        <w:pStyle w:val="Normal"/>
        <w:jc w:val="left"/>
        <w:rPr>
          <w:b w:val="false"/>
          <w:b w:val="false"/>
          <w:bCs w:val="false"/>
          <w:sz w:val="24"/>
          <w:szCs w:val="24"/>
          <w:lang w:val="en-US"/>
        </w:rPr>
      </w:pPr>
      <w:r>
        <w:rPr>
          <w:b w:val="false"/>
          <w:bCs w:val="false"/>
          <w:sz w:val="24"/>
          <w:szCs w:val="24"/>
          <w:lang w:val="en-US"/>
        </w:rPr>
      </w:r>
    </w:p>
    <w:p>
      <w:pPr>
        <w:pStyle w:val="Normal"/>
        <w:jc w:val="left"/>
        <w:rPr>
          <w:b w:val="false"/>
          <w:b w:val="false"/>
          <w:bCs w:val="false"/>
          <w:sz w:val="24"/>
          <w:szCs w:val="24"/>
          <w:lang w:val="en-US"/>
        </w:rPr>
      </w:pPr>
      <w:r>
        <w:rPr>
          <w:b/>
          <w:bCs/>
          <w:sz w:val="30"/>
          <w:szCs w:val="30"/>
          <w:lang w:val="en-US"/>
        </w:rPr>
        <w:t>Key Ethical Practices</w:t>
      </w:r>
      <w:r>
        <w:rPr>
          <w:b w:val="false"/>
          <w:bCs w:val="false"/>
          <w:sz w:val="24"/>
          <w:szCs w:val="24"/>
          <w:lang w:val="en-US"/>
        </w:rPr>
        <w:br/>
        <w:br/>
      </w:r>
      <w:r>
        <w:rPr>
          <w:b/>
          <w:bCs/>
          <w:sz w:val="26"/>
          <w:szCs w:val="26"/>
          <w:lang w:val="en-US"/>
        </w:rPr>
        <w:t>User Privacy and Data Protection</w:t>
      </w:r>
    </w:p>
    <w:p>
      <w:pPr>
        <w:pStyle w:val="Normal"/>
        <w:jc w:val="left"/>
        <w:rPr>
          <w:b w:val="false"/>
          <w:b w:val="false"/>
          <w:bCs w:val="false"/>
          <w:sz w:val="24"/>
          <w:szCs w:val="24"/>
          <w:lang w:val="en-US"/>
        </w:rPr>
      </w:pPr>
      <w:r>
        <w:rPr>
          <w:b w:val="false"/>
          <w:bCs w:val="false"/>
          <w:sz w:val="24"/>
          <w:szCs w:val="24"/>
          <w:lang w:val="en-US"/>
        </w:rPr>
        <w:br/>
        <w:t>Data Minimization: Collect only the data necessary for the functionality of the software. Avoid excessive data collection that could lead to privacy violations.</w:t>
        <w:br/>
      </w:r>
      <w:r>
        <w:rPr>
          <w:b/>
          <w:bCs/>
          <w:sz w:val="24"/>
          <w:szCs w:val="24"/>
          <w:lang w:val="en-US"/>
        </w:rPr>
        <w:t>Informed Consen</w:t>
      </w:r>
      <w:r>
        <w:rPr>
          <w:b w:val="false"/>
          <w:bCs w:val="false"/>
          <w:sz w:val="24"/>
          <w:szCs w:val="24"/>
          <w:lang w:val="en-US"/>
        </w:rPr>
        <w:t>t: Fully inform users regarding what data are being gathered and how it is to be utilized. Get direct consent prior to data collection.</w:t>
        <w:br/>
      </w:r>
      <w:r>
        <w:rPr>
          <w:b/>
          <w:bCs/>
          <w:sz w:val="24"/>
          <w:szCs w:val="24"/>
          <w:lang w:val="en-US"/>
        </w:rPr>
        <w:t>Anonymization</w:t>
      </w:r>
      <w:r>
        <w:rPr>
          <w:b w:val="false"/>
          <w:bCs w:val="false"/>
          <w:sz w:val="24"/>
          <w:szCs w:val="24"/>
          <w:lang w:val="en-US"/>
        </w:rPr>
        <w:t>: When possible, anonymize user information to secure personal identities, particularly in analytics and research.</w:t>
      </w:r>
    </w:p>
    <w:p>
      <w:pPr>
        <w:pStyle w:val="Normal"/>
        <w:jc w:val="left"/>
        <w:rPr>
          <w:b w:val="false"/>
          <w:b w:val="false"/>
          <w:bCs w:val="false"/>
          <w:sz w:val="24"/>
          <w:szCs w:val="24"/>
          <w:lang w:val="en-US"/>
        </w:rPr>
      </w:pPr>
      <w:r>
        <w:rPr>
          <w:b w:val="false"/>
          <w:bCs w:val="false"/>
          <w:sz w:val="24"/>
          <w:szCs w:val="24"/>
          <w:lang w:val="en-US"/>
        </w:rPr>
      </w:r>
    </w:p>
    <w:p>
      <w:pPr>
        <w:pStyle w:val="Normal"/>
        <w:jc w:val="left"/>
        <w:rPr>
          <w:b w:val="false"/>
          <w:b w:val="false"/>
          <w:bCs w:val="false"/>
          <w:sz w:val="24"/>
          <w:szCs w:val="24"/>
          <w:lang w:val="en-US"/>
        </w:rPr>
      </w:pPr>
      <w:r>
        <w:rPr>
          <w:b w:val="false"/>
          <w:bCs w:val="false"/>
          <w:sz w:val="24"/>
          <w:szCs w:val="24"/>
          <w:lang w:val="en-US"/>
        </w:rPr>
      </w:r>
    </w:p>
    <w:p>
      <w:pPr>
        <w:pStyle w:val="Normal"/>
        <w:jc w:val="left"/>
        <w:rPr>
          <w:b w:val="false"/>
          <w:b w:val="false"/>
          <w:bCs w:val="false"/>
          <w:sz w:val="24"/>
          <w:szCs w:val="24"/>
          <w:lang w:val="en-US"/>
        </w:rPr>
      </w:pPr>
      <w:r>
        <w:rPr>
          <w:b w:val="false"/>
          <w:bCs w:val="false"/>
          <w:sz w:val="24"/>
          <w:szCs w:val="24"/>
          <w:lang w:val="en-US"/>
        </w:rPr>
        <w:br/>
        <w:br/>
      </w:r>
      <w:r>
        <w:rPr>
          <w:b/>
          <w:bCs/>
          <w:sz w:val="26"/>
          <w:szCs w:val="26"/>
          <w:lang w:val="en-US"/>
        </w:rPr>
        <w:t>Integrity and Honesty</w:t>
      </w:r>
    </w:p>
    <w:p>
      <w:pPr>
        <w:pStyle w:val="Normal"/>
        <w:jc w:val="left"/>
        <w:rPr>
          <w:b w:val="false"/>
          <w:b w:val="false"/>
          <w:bCs w:val="false"/>
          <w:sz w:val="24"/>
          <w:szCs w:val="24"/>
          <w:lang w:val="en-US"/>
        </w:rPr>
      </w:pPr>
      <w:r>
        <w:rPr>
          <w:b w:val="false"/>
          <w:bCs w:val="false"/>
          <w:sz w:val="24"/>
          <w:szCs w:val="24"/>
          <w:lang w:val="en-US"/>
        </w:rPr>
        <w:br/>
      </w:r>
      <w:r>
        <w:rPr>
          <w:b/>
          <w:bCs/>
          <w:sz w:val="24"/>
          <w:szCs w:val="24"/>
          <w:lang w:val="en-US"/>
        </w:rPr>
        <w:t>Transparency</w:t>
      </w:r>
      <w:r>
        <w:rPr>
          <w:b w:val="false"/>
          <w:bCs w:val="false"/>
          <w:sz w:val="24"/>
          <w:szCs w:val="24"/>
          <w:lang w:val="en-US"/>
        </w:rPr>
        <w:t>: Transparency regarding the limitations and possible dangers of software. Don't over-exaggerate capability or performance.</w:t>
        <w:br/>
      </w:r>
      <w:r>
        <w:rPr>
          <w:b/>
          <w:bCs/>
          <w:sz w:val="24"/>
          <w:szCs w:val="24"/>
          <w:lang w:val="en-US"/>
        </w:rPr>
        <w:t>Accountability</w:t>
      </w:r>
      <w:r>
        <w:rPr>
          <w:b w:val="false"/>
          <w:bCs w:val="false"/>
          <w:sz w:val="24"/>
          <w:szCs w:val="24"/>
          <w:lang w:val="en-US"/>
        </w:rPr>
        <w:t>: Own up to the software you produce. When problems come up, own up to them and actively seek solutions instead of blaming others.</w:t>
        <w:br/>
        <w:br/>
      </w:r>
      <w:r>
        <w:rPr>
          <w:b/>
          <w:bCs/>
          <w:sz w:val="26"/>
          <w:szCs w:val="26"/>
          <w:lang w:val="en-US"/>
        </w:rPr>
        <w:t>Quality Assurance</w:t>
      </w:r>
    </w:p>
    <w:p>
      <w:pPr>
        <w:pStyle w:val="Normal"/>
        <w:jc w:val="left"/>
        <w:rPr>
          <w:b w:val="false"/>
          <w:b w:val="false"/>
          <w:bCs w:val="false"/>
          <w:sz w:val="24"/>
          <w:szCs w:val="24"/>
          <w:lang w:val="en-US"/>
        </w:rPr>
      </w:pPr>
      <w:r>
        <w:rPr>
          <w:b w:val="false"/>
          <w:bCs w:val="false"/>
          <w:sz w:val="24"/>
          <w:szCs w:val="24"/>
          <w:lang w:val="en-US"/>
        </w:rPr>
        <w:br/>
      </w:r>
      <w:r>
        <w:rPr>
          <w:b/>
          <w:bCs/>
          <w:sz w:val="24"/>
          <w:szCs w:val="24"/>
          <w:lang w:val="en-US"/>
        </w:rPr>
        <w:t>Testing and Validation</w:t>
      </w:r>
      <w:r>
        <w:rPr>
          <w:b w:val="false"/>
          <w:bCs w:val="false"/>
          <w:sz w:val="24"/>
          <w:szCs w:val="24"/>
          <w:lang w:val="en-US"/>
        </w:rPr>
        <w:t>: Adopt rigorous testing procedures, such as unit tests, integration tests, and user acceptance tests, to maintain software reliability.</w:t>
        <w:br/>
        <w:t>Continuous Integration/Continuous Deployment (CI/CD): Adopt CI/CD methods to automate the process of testing and deployment so that software remains continuously updated and maintained.</w:t>
        <w:br/>
        <w:br/>
      </w:r>
      <w:r>
        <w:rPr>
          <w:b/>
          <w:bCs/>
          <w:sz w:val="26"/>
          <w:szCs w:val="26"/>
          <w:lang w:val="en-US"/>
        </w:rPr>
        <w:t>Inclusivity and Accessibility</w:t>
      </w:r>
    </w:p>
    <w:p>
      <w:pPr>
        <w:pStyle w:val="Normal"/>
        <w:jc w:val="left"/>
        <w:rPr>
          <w:b w:val="false"/>
          <w:b w:val="false"/>
          <w:bCs w:val="false"/>
          <w:sz w:val="24"/>
          <w:szCs w:val="24"/>
          <w:lang w:val="en-US"/>
        </w:rPr>
      </w:pPr>
      <w:r>
        <w:rPr>
          <w:b w:val="false"/>
          <w:bCs w:val="false"/>
          <w:sz w:val="24"/>
          <w:szCs w:val="24"/>
          <w:lang w:val="en-US"/>
        </w:rPr>
        <w:br/>
      </w:r>
      <w:r>
        <w:rPr>
          <w:b/>
          <w:bCs/>
          <w:sz w:val="24"/>
          <w:szCs w:val="24"/>
          <w:lang w:val="en-US"/>
        </w:rPr>
        <w:t>Universal Design</w:t>
      </w:r>
      <w:r>
        <w:rPr>
          <w:b w:val="false"/>
          <w:bCs w:val="false"/>
          <w:sz w:val="24"/>
          <w:szCs w:val="24"/>
          <w:lang w:val="en-US"/>
        </w:rPr>
        <w:t>: Apply universal design principles to develop software that is accessible to individuals with all abilities and disabilities.</w:t>
        <w:br/>
      </w:r>
      <w:r>
        <w:rPr>
          <w:b/>
          <w:bCs/>
          <w:sz w:val="24"/>
          <w:szCs w:val="24"/>
          <w:lang w:val="en-US"/>
        </w:rPr>
        <w:t>Compliance with Standards</w:t>
      </w:r>
      <w:r>
        <w:rPr>
          <w:b w:val="false"/>
          <w:bCs w:val="false"/>
          <w:sz w:val="24"/>
          <w:szCs w:val="24"/>
          <w:lang w:val="en-US"/>
        </w:rPr>
        <w:t>: Comply with accessibility standards like the Web Content Accessibility Guidelines (WCAG) to make software accessible to users with disabilities.</w:t>
        <w:br/>
        <w:br/>
      </w:r>
      <w:r>
        <w:rPr>
          <w:b/>
          <w:bCs/>
          <w:sz w:val="26"/>
          <w:szCs w:val="26"/>
          <w:lang w:val="en-US"/>
        </w:rPr>
        <w:t>Intellectual Property</w:t>
      </w:r>
    </w:p>
    <w:p>
      <w:pPr>
        <w:pStyle w:val="Normal"/>
        <w:jc w:val="left"/>
        <w:rPr>
          <w:b w:val="false"/>
          <w:b w:val="false"/>
          <w:bCs w:val="false"/>
          <w:sz w:val="24"/>
          <w:szCs w:val="24"/>
          <w:lang w:val="en-US"/>
        </w:rPr>
      </w:pPr>
      <w:r>
        <w:rPr>
          <w:b w:val="false"/>
          <w:bCs w:val="false"/>
          <w:sz w:val="24"/>
          <w:szCs w:val="24"/>
          <w:lang w:val="en-US"/>
        </w:rPr>
        <w:br/>
      </w:r>
      <w:r>
        <w:rPr>
          <w:b/>
          <w:bCs/>
          <w:sz w:val="24"/>
          <w:szCs w:val="24"/>
          <w:lang w:val="en-US"/>
        </w:rPr>
        <w:t>Respect for Licenses</w:t>
      </w:r>
      <w:r>
        <w:rPr>
          <w:b w:val="false"/>
          <w:bCs w:val="false"/>
          <w:sz w:val="24"/>
          <w:szCs w:val="24"/>
          <w:lang w:val="en-US"/>
        </w:rPr>
        <w:t>: Recognize and respect open-source licenses and proprietary software licensing agreements. Make sure any third-party code implemented is adequately licensed.</w:t>
        <w:br/>
      </w:r>
      <w:r>
        <w:rPr>
          <w:b/>
          <w:bCs/>
          <w:sz w:val="24"/>
          <w:szCs w:val="24"/>
          <w:lang w:val="en-US"/>
        </w:rPr>
        <w:t>Attribution</w:t>
      </w:r>
      <w:r>
        <w:rPr>
          <w:b w:val="false"/>
          <w:bCs w:val="false"/>
          <w:sz w:val="24"/>
          <w:szCs w:val="24"/>
          <w:lang w:val="en-US"/>
        </w:rPr>
        <w:t>: Attribute credit to original authors and contributors when using or expanding upon their content, promoting a culture of respect and cooperation.</w:t>
        <w:br/>
        <w:br/>
      </w:r>
      <w:r>
        <w:rPr>
          <w:b/>
          <w:bCs/>
          <w:sz w:val="26"/>
          <w:szCs w:val="26"/>
          <w:lang w:val="en-US"/>
        </w:rPr>
        <w:t>Social Responsibility</w:t>
      </w:r>
    </w:p>
    <w:p>
      <w:pPr>
        <w:pStyle w:val="Normal"/>
        <w:jc w:val="left"/>
        <w:rPr>
          <w:b w:val="false"/>
          <w:b w:val="false"/>
          <w:bCs w:val="false"/>
          <w:sz w:val="24"/>
          <w:szCs w:val="24"/>
          <w:lang w:val="en-US"/>
        </w:rPr>
      </w:pPr>
      <w:r>
        <w:rPr>
          <w:b w:val="false"/>
          <w:bCs w:val="false"/>
          <w:sz w:val="24"/>
          <w:szCs w:val="24"/>
          <w:lang w:val="en-US"/>
        </w:rPr>
        <w:br/>
      </w:r>
      <w:r>
        <w:rPr>
          <w:b/>
          <w:bCs/>
          <w:sz w:val="24"/>
          <w:szCs w:val="24"/>
          <w:lang w:val="en-US"/>
        </w:rPr>
        <w:t>Ethical Use of Technology:</w:t>
      </w:r>
      <w:r>
        <w:rPr>
          <w:b w:val="false"/>
          <w:bCs w:val="false"/>
          <w:sz w:val="24"/>
          <w:szCs w:val="24"/>
          <w:lang w:val="en-US"/>
        </w:rPr>
        <w:t xml:space="preserve"> Bear in mind the possibility of software misuse, such as surveillance, discrimination, and manipulation. Work on developing technology that fosters positive social impacts.</w:t>
        <w:br/>
      </w:r>
      <w:r>
        <w:rPr>
          <w:b/>
          <w:bCs/>
          <w:sz w:val="24"/>
          <w:szCs w:val="24"/>
          <w:lang w:val="en-US"/>
        </w:rPr>
        <w:t>Environmental Impact</w:t>
      </w:r>
      <w:r>
        <w:rPr>
          <w:b w:val="false"/>
          <w:bCs w:val="false"/>
          <w:sz w:val="24"/>
          <w:szCs w:val="24"/>
          <w:lang w:val="en-US"/>
        </w:rPr>
        <w:t>: Consider the environmental effects of software development and release, in terms of energy usage and e-waste.</w:t>
        <w:br/>
        <w:br/>
      </w:r>
      <w:r>
        <w:rPr>
          <w:b/>
          <w:bCs/>
          <w:sz w:val="24"/>
          <w:szCs w:val="24"/>
          <w:lang w:val="en-US"/>
        </w:rPr>
        <w:t>Continuous Learning and Professional Development</w:t>
      </w:r>
    </w:p>
    <w:p>
      <w:pPr>
        <w:pStyle w:val="Normal"/>
        <w:jc w:val="left"/>
        <w:rPr>
          <w:b w:val="false"/>
          <w:b w:val="false"/>
          <w:bCs w:val="false"/>
          <w:sz w:val="24"/>
          <w:szCs w:val="24"/>
          <w:lang w:val="en-US"/>
        </w:rPr>
      </w:pPr>
      <w:r>
        <w:rPr>
          <w:b w:val="false"/>
          <w:bCs w:val="false"/>
          <w:sz w:val="24"/>
          <w:szCs w:val="24"/>
          <w:lang w:val="en-US"/>
        </w:rPr>
        <w:br/>
      </w:r>
      <w:r>
        <w:rPr>
          <w:b/>
          <w:bCs/>
          <w:sz w:val="24"/>
          <w:szCs w:val="24"/>
          <w:lang w:val="en-US"/>
        </w:rPr>
        <w:t>Stay Current:</w:t>
      </w:r>
      <w:r>
        <w:rPr>
          <w:b w:val="false"/>
          <w:bCs w:val="false"/>
          <w:sz w:val="24"/>
          <w:szCs w:val="24"/>
          <w:lang w:val="en-US"/>
        </w:rPr>
        <w:t xml:space="preserve"> Stay current with the newest advancements in technology, ethics, and best practices. Make professional organizations part of your routine and participate in workshops or conferences.</w:t>
        <w:br/>
      </w:r>
      <w:r>
        <w:rPr>
          <w:b/>
          <w:bCs/>
          <w:sz w:val="24"/>
          <w:szCs w:val="24"/>
          <w:lang w:val="en-US"/>
        </w:rPr>
        <w:t>Ethics Training:</w:t>
      </w:r>
      <w:r>
        <w:rPr>
          <w:b w:val="false"/>
          <w:bCs w:val="false"/>
          <w:sz w:val="24"/>
          <w:szCs w:val="24"/>
          <w:lang w:val="en-US"/>
        </w:rPr>
        <w:t xml:space="preserve"> Take advantage of training courses centered on ethical decision-making in technology to improve handling complex situations.</w:t>
        <w:br/>
        <w:br/>
      </w:r>
      <w:r>
        <w:rPr>
          <w:b/>
          <w:bCs/>
          <w:sz w:val="26"/>
          <w:szCs w:val="26"/>
          <w:lang w:val="en-US"/>
        </w:rPr>
        <w:t>Collaboration and Team Ethics</w:t>
      </w:r>
    </w:p>
    <w:p>
      <w:pPr>
        <w:pStyle w:val="Normal"/>
        <w:jc w:val="left"/>
        <w:rPr>
          <w:b w:val="false"/>
          <w:b w:val="false"/>
          <w:bCs w:val="false"/>
          <w:sz w:val="24"/>
          <w:szCs w:val="24"/>
          <w:lang w:val="en-US"/>
        </w:rPr>
      </w:pPr>
      <w:r>
        <w:rPr>
          <w:b w:val="false"/>
          <w:bCs w:val="false"/>
          <w:sz w:val="24"/>
          <w:szCs w:val="24"/>
          <w:lang w:val="en-US"/>
        </w:rPr>
        <w:br/>
      </w:r>
      <w:r>
        <w:rPr>
          <w:b/>
          <w:bCs/>
          <w:sz w:val="24"/>
          <w:szCs w:val="24"/>
          <w:lang w:val="en-US"/>
        </w:rPr>
        <w:t>Building a Positive Work Culture:</w:t>
      </w:r>
      <w:r>
        <w:rPr>
          <w:b w:val="false"/>
          <w:bCs w:val="false"/>
          <w:sz w:val="24"/>
          <w:szCs w:val="24"/>
          <w:lang w:val="en-US"/>
        </w:rPr>
        <w:t xml:space="preserve"> Encourage a culture of respect, teamwork, and open communication within teams. Foster diversity of thought and inclusive practices.</w:t>
        <w:br/>
      </w:r>
      <w:r>
        <w:rPr>
          <w:b/>
          <w:bCs/>
          <w:sz w:val="24"/>
          <w:szCs w:val="24"/>
          <w:lang w:val="en-US"/>
        </w:rPr>
        <w:t>Mentorship and Support</w:t>
      </w:r>
      <w:r>
        <w:rPr>
          <w:b w:val="false"/>
          <w:bCs w:val="false"/>
          <w:sz w:val="24"/>
          <w:szCs w:val="24"/>
          <w:lang w:val="en-US"/>
        </w:rPr>
        <w:t>: Provide support to junior engineers and colleagues in their growth, exchange of knowledge, and creation of a learning environment.</w:t>
        <w:br/>
        <w:br/>
      </w:r>
      <w:r>
        <w:rPr>
          <w:b/>
          <w:bCs/>
          <w:sz w:val="26"/>
          <w:szCs w:val="26"/>
          <w:lang w:val="en-US"/>
        </w:rPr>
        <w:t>Compliance with Regulation</w:t>
      </w:r>
    </w:p>
    <w:p>
      <w:pPr>
        <w:pStyle w:val="Normal"/>
        <w:jc w:val="left"/>
        <w:rPr>
          <w:b w:val="false"/>
          <w:b w:val="false"/>
          <w:bCs w:val="false"/>
          <w:sz w:val="24"/>
          <w:szCs w:val="24"/>
          <w:lang w:val="en-US"/>
        </w:rPr>
      </w:pPr>
      <w:r>
        <w:rPr>
          <w:b/>
          <w:bCs/>
          <w:sz w:val="26"/>
          <w:szCs w:val="26"/>
          <w:lang w:val="en-US"/>
        </w:rPr>
        <w:br/>
      </w:r>
      <w:r>
        <w:rPr>
          <w:b/>
          <w:bCs/>
          <w:sz w:val="24"/>
          <w:szCs w:val="24"/>
          <w:lang w:val="en-US"/>
        </w:rPr>
        <w:t>Adherence to Laws and Regulations:</w:t>
      </w:r>
      <w:r>
        <w:rPr>
          <w:b w:val="false"/>
          <w:bCs w:val="false"/>
          <w:sz w:val="24"/>
          <w:szCs w:val="24"/>
          <w:lang w:val="en-US"/>
        </w:rPr>
        <w:t xml:space="preserve"> Stay informed about relevant laws and regulations, such as GDPR for data protection, and ensure compliance in software development practices.</w:t>
        <w:br/>
        <w:br/>
      </w:r>
      <w:r>
        <w:rPr>
          <w:b/>
          <w:bCs/>
          <w:sz w:val="30"/>
          <w:szCs w:val="30"/>
          <w:lang w:val="en-US"/>
        </w:rPr>
        <w:t>Conclusion</w:t>
      </w:r>
      <w:r>
        <w:rPr>
          <w:b w:val="false"/>
          <w:bCs w:val="false"/>
          <w:sz w:val="24"/>
          <w:szCs w:val="24"/>
          <w:lang w:val="en-US"/>
        </w:rPr>
        <w:br/>
        <w:br/>
        <w:t>Software engineering ethical practices are not merely compliance with standards or law; they are about building trust, accountability, and responsibility into the technology we develop. Ethically prioritizing software engineering, software engineers can help build a more just, secure, and sustainable digital world. Embracing ethical practices enhances not only the profession's reputation but also technology working for humanity. As the landscape of technology keeps changing, the need for ethical considerations will further increase, and it is crucial for software engineers to be watchful and proactive in their ethics.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tabs>
          <w:tab w:val="left" w:pos="2119" w:leader="none"/>
        </w:tabs>
        <w:spacing w:before="0" w:after="200"/>
        <w:rPr/>
      </w:pPr>
      <w:r>
        <w:rPr>
          <w:lang w:val="en-US"/>
        </w:rPr>
        <w:tab/>
      </w:r>
    </w:p>
    <w:sectPr>
      <w:headerReference w:type="default" r:id="rId2"/>
      <w:footerReference w:type="default" r:id="rId3"/>
      <w:type w:val="nextPage"/>
      <w:pgSz w:w="11906" w:h="16838"/>
      <w:pgMar w:left="1440" w:right="1440" w:header="284" w:top="1134" w:footer="708" w:bottom="1440" w:gutter="0"/>
      <w:pgBorders w:display="allPages" w:offsetFrom="page">
        <w:left w:val="single" w:sz="4" w:space="24" w:color="17365D"/>
        <w:bottom w:val="single" w:sz="4" w:space="24" w:color="17365D"/>
        <w:right w:val="single" w:sz="4" w:space="24" w:color="17365D"/>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Aptos Display">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30758558"/>
    </w:sdtPr>
    <w:sdtContent>
      <w:p>
        <w:pPr>
          <w:pStyle w:val="Footer"/>
          <w:rPr/>
        </w:pPr>
        <w:r>
          <w:rPr>
            <w:sz w:val="20"/>
            <w:szCs w:val="20"/>
            <w:lang w:val="en-US"/>
          </w:rPr>
          <w:t xml:space="preserve">SE_Lab-Activity Document (Ref: </w:t>
        </w:r>
        <w:bookmarkStart w:id="2" w:name="_Hlk191643895"/>
        <w:r>
          <w:rPr>
            <w:sz w:val="18"/>
            <w:szCs w:val="18"/>
            <w:lang w:val="en-US"/>
          </w:rPr>
          <w:t>SE_Lab-Manual</w:t>
        </w:r>
        <w:bookmarkEnd w:id="2"/>
        <w:r>
          <w:rPr>
            <w:sz w:val="18"/>
            <w:szCs w:val="18"/>
            <w:lang w:val="en-US"/>
          </w:rPr>
          <w:t>_28Feb25-V_1.0</w:t>
        </w:r>
        <w:r>
          <w:rPr>
            <w:sz w:val="16"/>
            <w:szCs w:val="16"/>
            <w:lang w:val="en-US"/>
          </w:rPr>
          <w:t xml:space="preserve">d)                                             </w:t>
        </w:r>
        <w:r>
          <w:rPr>
            <w:sz w:val="20"/>
            <w:szCs w:val="20"/>
            <w:lang w:val="en-US"/>
          </w:rPr>
          <w:tab/>
          <w:t>Page</w:t>
        </w:r>
        <w:r>
          <w:rPr>
            <w:b/>
            <w:bCs/>
            <w:sz w:val="20"/>
            <w:szCs w:val="20"/>
          </w:rPr>
          <w:t xml:space="preserve"> </w:t>
        </w:r>
        <w:r>
          <w:rPr>
            <w:b/>
            <w:bCs/>
            <w:sz w:val="20"/>
            <w:szCs w:val="20"/>
          </w:rPr>
          <w:fldChar w:fldCharType="begin"/>
        </w:r>
        <w:r>
          <w:rPr>
            <w:sz w:val="20"/>
            <w:b/>
            <w:szCs w:val="20"/>
            <w:bCs/>
          </w:rPr>
          <w:instrText> PAGE </w:instrText>
        </w:r>
        <w:r>
          <w:rPr>
            <w:sz w:val="20"/>
            <w:b/>
            <w:szCs w:val="20"/>
            <w:bCs/>
          </w:rPr>
          <w:fldChar w:fldCharType="separate"/>
        </w:r>
        <w:r>
          <w:rPr>
            <w:sz w:val="20"/>
            <w:b/>
            <w:szCs w:val="20"/>
            <w:bCs/>
          </w:rPr>
          <w:t>4</w:t>
        </w:r>
        <w:r>
          <w:rPr>
            <w:sz w:val="20"/>
            <w:b/>
            <w:szCs w:val="20"/>
            <w:bCs/>
          </w:rPr>
          <w:fldChar w:fldCharType="end"/>
        </w:r>
        <w:r>
          <w:rPr>
            <w:sz w:val="20"/>
            <w:szCs w:val="20"/>
          </w:rPr>
          <w:t xml:space="preserve"> of </w:t>
        </w:r>
        <w:r>
          <w:rPr>
            <w:b/>
            <w:bCs/>
            <w:sz w:val="20"/>
            <w:szCs w:val="20"/>
          </w:rPr>
          <w:fldChar w:fldCharType="begin"/>
        </w:r>
        <w:r>
          <w:rPr>
            <w:sz w:val="20"/>
            <w:b/>
            <w:szCs w:val="20"/>
            <w:bCs/>
          </w:rPr>
          <w:instrText> NUMPAGES </w:instrText>
        </w:r>
        <w:r>
          <w:rPr>
            <w:sz w:val="20"/>
            <w:b/>
            <w:szCs w:val="20"/>
            <w:bCs/>
          </w:rPr>
          <w:fldChar w:fldCharType="separate"/>
        </w:r>
        <w:r>
          <w:rPr>
            <w:sz w:val="20"/>
            <w:b/>
            <w:szCs w:val="20"/>
            <w:bCs/>
          </w:rPr>
          <w:t>4</w:t>
        </w:r>
        <w:r>
          <w:rPr>
            <w:sz w:val="20"/>
            <w:b/>
            <w:szCs w:val="20"/>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pPr w:bottomFromText="0" w:horzAnchor="margin" w:leftFromText="180" w:rightFromText="180" w:tblpX="0" w:tblpXSpec="center" w:tblpY="-1005" w:topFromText="0" w:vertAnchor="margin"/>
      <w:tblW w:w="1046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noVBand="1" w:val="04a0" w:noHBand="0" w:lastColumn="0" w:firstColumn="1" w:lastRow="0" w:firstRow="1"/>
    </w:tblPr>
    <w:tblGrid>
      <w:gridCol w:w="10468"/>
    </w:tblGrid>
    <w:tr>
      <w:trPr>
        <w:trHeight w:val="1272" w:hRule="atLeast"/>
      </w:trPr>
      <w:tc>
        <w:tcPr>
          <w:tcW w:w="10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9765"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98" w:type="dxa"/>
              <w:bottom w:w="0" w:type="dxa"/>
              <w:right w:w="108" w:type="dxa"/>
            </w:tblCellMar>
            <w:tblLook w:lastRow="0" w:firstRow="0" w:lastColumn="0" w:firstColumn="0" w:val="0400" w:noHBand="0" w:noVBand="1"/>
          </w:tblPr>
          <w:tblGrid>
            <w:gridCol w:w="1366"/>
            <w:gridCol w:w="7244"/>
            <w:gridCol w:w="1155"/>
          </w:tblGrid>
          <w:tr>
            <w:trPr>
              <w:tblHeader w:val="true"/>
              <w:trHeight w:val="807" w:hRule="atLeast"/>
              <w:cantSplit w:val="true"/>
            </w:trPr>
            <w:tc>
              <w:tcPr>
                <w:tcW w:w="1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widowControl w:val="false"/>
                  <w:spacing w:lineRule="auto" w:line="240" w:before="0" w:after="0"/>
                  <w:rPr>
                    <w:rFonts w:ascii="Aptos Display" w:hAnsi="Aptos Display" w:eastAsia="Cambria" w:cs="Cambria"/>
                    <w:color w:val="000000"/>
                    <w:sz w:val="24"/>
                    <w:szCs w:val="24"/>
                  </w:rPr>
                </w:pPr>
                <w:r>
                  <w:rPr>
                    <w:rFonts w:eastAsia="Cambria" w:cs="Cambria" w:ascii="Aptos Display" w:hAnsi="Aptos Display"/>
                    <w:color w:val="000000"/>
                    <w:sz w:val="24"/>
                    <w:szCs w:val="24"/>
                  </w:rPr>
                  <w:drawing>
                    <wp:anchor behindDoc="1" distT="0" distB="0" distL="0" distR="0" simplePos="0" locked="0" layoutInCell="1" allowOverlap="1" relativeHeight="5">
                      <wp:simplePos x="0" y="0"/>
                      <wp:positionH relativeFrom="column">
                        <wp:posOffset>-76200</wp:posOffset>
                      </wp:positionH>
                      <wp:positionV relativeFrom="paragraph">
                        <wp:posOffset>47625</wp:posOffset>
                      </wp:positionV>
                      <wp:extent cx="730250" cy="384175"/>
                      <wp:effectExtent l="0" t="0" r="0" b="0"/>
                      <wp:wrapNone/>
                      <wp:docPr id="1" name="Picture 4"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user\Pictures\nitteimg-footer.png"/>
                              <pic:cNvPicPr>
                                <a:picLocks noChangeAspect="1" noChangeArrowheads="1"/>
                              </pic:cNvPicPr>
                            </pic:nvPicPr>
                            <pic:blipFill>
                              <a:blip r:embed="rId1"/>
                              <a:stretch>
                                <a:fillRect/>
                              </a:stretch>
                            </pic:blipFill>
                            <pic:spPr bwMode="auto">
                              <a:xfrm>
                                <a:off x="0" y="0"/>
                                <a:ext cx="730250" cy="384175"/>
                              </a:xfrm>
                              <a:prstGeom prst="rect">
                                <a:avLst/>
                              </a:prstGeom>
                            </pic:spPr>
                          </pic:pic>
                        </a:graphicData>
                      </a:graphic>
                    </wp:anchor>
                  </w:drawing>
                </w:r>
              </w:p>
            </w:tc>
            <w:tc>
              <w:tcPr>
                <w:tcW w:w="724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widowControl w:val="false"/>
                  <w:spacing w:lineRule="auto" w:line="240" w:before="0" w:after="0"/>
                  <w:jc w:val="center"/>
                  <w:rPr>
                    <w:rFonts w:ascii="Aptos Display" w:hAnsi="Aptos Display" w:eastAsia="Cambria" w:cs="Cambria"/>
                    <w:b/>
                    <w:b/>
                    <w:smallCaps/>
                    <w:color w:val="000000"/>
                    <w:sz w:val="36"/>
                    <w:szCs w:val="36"/>
                  </w:rPr>
                </w:pPr>
                <w:r>
                  <w:rPr>
                    <w:rFonts w:eastAsia="Cambria" w:cs="Cambria" w:ascii="Aptos Display" w:hAnsi="Aptos Display"/>
                    <w:b/>
                    <w:smallCaps/>
                    <w:color w:val="000000"/>
                    <w:sz w:val="36"/>
                    <w:szCs w:val="36"/>
                  </w:rPr>
                  <w:t>Nitte Meenakshi Institute of Technology</w:t>
                </w:r>
              </w:p>
              <w:p>
                <w:pPr>
                  <w:pStyle w:val="Normal"/>
                  <w:widowControl w:val="false"/>
                  <w:spacing w:lineRule="auto" w:line="240" w:before="0" w:after="0"/>
                  <w:jc w:val="center"/>
                  <w:rPr>
                    <w:rFonts w:ascii="Aptos Display" w:hAnsi="Aptos Display" w:eastAsia="Cambria" w:cs="Cambria"/>
                    <w:color w:val="000000"/>
                    <w:sz w:val="14"/>
                    <w:szCs w:val="14"/>
                  </w:rPr>
                </w:pPr>
                <w:r>
                  <w:rPr>
                    <w:rFonts w:eastAsia="Cambria" w:cs="Cambria" w:ascii="Aptos Display" w:hAnsi="Aptos Display"/>
                    <w:color w:val="000000"/>
                    <w:sz w:val="14"/>
                    <w:szCs w:val="14"/>
                  </w:rPr>
                  <w:t>(AN AUTONOMOUS INSTITUTION )</w:t>
                </w:r>
              </w:p>
              <w:p>
                <w:pPr>
                  <w:pStyle w:val="Normal"/>
                  <w:widowControl w:val="false"/>
                  <w:spacing w:lineRule="auto" w:line="240" w:before="0" w:after="0"/>
                  <w:jc w:val="center"/>
                  <w:rPr>
                    <w:rFonts w:ascii="Aptos Display" w:hAnsi="Aptos Display" w:eastAsia="Cambria" w:cs="Cambria"/>
                    <w:color w:val="000000"/>
                    <w:sz w:val="14"/>
                    <w:szCs w:val="14"/>
                  </w:rPr>
                </w:pPr>
                <w:r>
                  <w:rPr>
                    <w:rFonts w:eastAsia="Cambria" w:cs="Cambria" w:ascii="Aptos Display" w:hAnsi="Aptos Display"/>
                    <w:color w:val="000000"/>
                    <w:sz w:val="14"/>
                    <w:szCs w:val="14"/>
                  </w:rPr>
                  <w:t xml:space="preserve">APPROVED AND </w:t>
                </w:r>
                <w:r>
                  <w:rPr>
                    <w:rFonts w:eastAsia="Cambria" w:cs="Cambria" w:ascii="Aptos Display" w:hAnsi="Aptos Display"/>
                    <w:sz w:val="14"/>
                    <w:szCs w:val="14"/>
                  </w:rPr>
                  <w:t>ACCREDITED</w:t>
                </w:r>
                <w:r>
                  <w:rPr>
                    <w:rFonts w:eastAsia="Cambria" w:cs="Cambria" w:ascii="Aptos Display" w:hAnsi="Aptos Display"/>
                    <w:color w:val="000000"/>
                    <w:sz w:val="14"/>
                    <w:szCs w:val="14"/>
                  </w:rPr>
                  <w:t xml:space="preserve"> BY AICTE ,AFFILIATED TO VISVESVARAYA TECHNOLOGICAL UNIVERSITY, </w:t>
                </w:r>
              </w:p>
              <w:p>
                <w:pPr>
                  <w:pStyle w:val="Normal"/>
                  <w:widowControl w:val="false"/>
                  <w:spacing w:lineRule="auto" w:line="240" w:before="0" w:after="0"/>
                  <w:jc w:val="center"/>
                  <w:rPr>
                    <w:rFonts w:ascii="Aptos Display" w:hAnsi="Aptos Display" w:eastAsia="Cambria" w:cs="Cambria"/>
                    <w:color w:val="000000"/>
                    <w:sz w:val="16"/>
                    <w:szCs w:val="16"/>
                  </w:rPr>
                </w:pPr>
                <w:r>
                  <w:rPr>
                    <w:rFonts w:eastAsia="Cambria" w:cs="Cambria" w:ascii="Aptos Display" w:hAnsi="Aptos Display"/>
                    <w:color w:val="000000"/>
                    <w:sz w:val="16"/>
                    <w:szCs w:val="16"/>
                  </w:rPr>
                  <w:t>PB NO. 6429, YELAHANKA, BANGALORE 560-064, KARNATAKA</w:t>
                </w:r>
              </w:p>
              <w:p>
                <w:pPr>
                  <w:pStyle w:val="Normal"/>
                  <w:widowControl w:val="false"/>
                  <w:spacing w:lineRule="auto" w:line="240" w:before="0" w:after="0"/>
                  <w:jc w:val="center"/>
                  <w:rPr>
                    <w:rFonts w:ascii="Aptos Display" w:hAnsi="Aptos Display" w:eastAsia="Cambria" w:cs="Cambria"/>
                    <w:color w:val="000000"/>
                    <w:sz w:val="30"/>
                    <w:szCs w:val="30"/>
                  </w:rPr>
                </w:pPr>
                <w:r>
                  <w:rPr>
                    <w:rFonts w:eastAsia="Cambria" w:cs="Cambria" w:ascii="Aptos Display" w:hAnsi="Aptos Display"/>
                    <w:sz w:val="30"/>
                    <w:szCs w:val="30"/>
                  </w:rPr>
                  <w:t>Department of Information Science and Engineering</w:t>
                </w:r>
              </w:p>
            </w:tc>
            <w:tc>
              <w:tcPr>
                <w:tcW w:w="115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widowControl w:val="false"/>
                  <w:spacing w:lineRule="auto" w:line="240" w:before="0" w:after="0"/>
                  <w:rPr>
                    <w:rFonts w:ascii="Aptos Display" w:hAnsi="Aptos Display" w:eastAsia="Cambria" w:cs="Cambria"/>
                    <w:color w:val="000000"/>
                    <w:sz w:val="24"/>
                    <w:szCs w:val="24"/>
                  </w:rPr>
                </w:pPr>
                <w:r>
                  <w:rPr/>
                  <w:drawing>
                    <wp:inline distT="0" distB="0" distL="0" distR="0">
                      <wp:extent cx="730250" cy="704850"/>
                      <wp:effectExtent l="0" t="0" r="0" b="0"/>
                      <wp:docPr id="2" name="Picture 3" descr="http://www.nmit.ac.in/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http://www.nmit.ac.in/Images/logo.jpg"/>
                              <pic:cNvPicPr>
                                <a:picLocks noChangeAspect="1" noChangeArrowheads="1"/>
                              </pic:cNvPicPr>
                            </pic:nvPicPr>
                            <pic:blipFill>
                              <a:blip r:embed="rId2"/>
                              <a:stretch>
                                <a:fillRect/>
                              </a:stretch>
                            </pic:blipFill>
                            <pic:spPr bwMode="auto">
                              <a:xfrm>
                                <a:off x="0" y="0"/>
                                <a:ext cx="730250" cy="704850"/>
                              </a:xfrm>
                              <a:prstGeom prst="rect">
                                <a:avLst/>
                              </a:prstGeom>
                            </pic:spPr>
                          </pic:pic>
                        </a:graphicData>
                      </a:graphic>
                    </wp:inline>
                  </w:drawing>
                </w:r>
                <w:bookmarkStart w:id="0" w:name="_Hlk191643481"/>
                <w:bookmarkEnd w:id="0"/>
              </w:p>
            </w:tc>
          </w:tr>
        </w:tbl>
        <w:p>
          <w:pPr>
            <w:pStyle w:val="Normal"/>
            <w:spacing w:lineRule="auto" w:line="240" w:before="60" w:after="0"/>
            <w:jc w:val="center"/>
            <w:rPr>
              <w:rFonts w:ascii="Calibri" w:hAnsi="Calibri" w:cs="Calibri"/>
              <w:lang w:val="en-US"/>
            </w:rPr>
          </w:pPr>
          <w:r>
            <w:rPr>
              <w:rFonts w:cs="Calibri"/>
              <w:lang w:val="en-US"/>
            </w:rPr>
          </w:r>
        </w:p>
      </w:tc>
    </w:tr>
  </w:tbl>
  <w:p>
    <w:pPr>
      <w:pStyle w:val="Header"/>
      <w:spacing w:before="240" w:after="0"/>
      <w:jc w:val="center"/>
      <w:rPr>
        <w:rFonts w:cs="Calibri"/>
        <w:b/>
        <w:b/>
        <w:bCs/>
        <w:sz w:val="24"/>
        <w:szCs w:val="24"/>
        <w:lang w:val="en-US"/>
      </w:rPr>
    </w:pPr>
    <w:r>
      <w:rPr>
        <w:rFonts w:cs="Calibri"/>
        <w:b/>
        <w:bCs/>
        <w:sz w:val="24"/>
        <w:szCs w:val="24"/>
        <w:lang w:val="en-US"/>
      </w:rPr>
      <w:t>SOFTWARE ENGINEERING LABORATORY (22IS43) TASK EXECUTION SHEET</w:t>
    </w:r>
  </w:p>
  <w:tbl>
    <w:tblPr>
      <w:tblStyle w:val="TableGrid"/>
      <w:tblW w:w="10490" w:type="dxa"/>
      <w:jc w:val="left"/>
      <w:tblInd w:w="-714" w:type="dxa"/>
      <w:tblCellMar>
        <w:top w:w="0" w:type="dxa"/>
        <w:left w:w="108" w:type="dxa"/>
        <w:bottom w:w="0" w:type="dxa"/>
        <w:right w:w="108" w:type="dxa"/>
      </w:tblCellMar>
      <w:tblLook w:noVBand="1" w:val="04a0" w:noHBand="0" w:lastColumn="0" w:firstColumn="1" w:lastRow="0" w:firstRow="1"/>
    </w:tblPr>
    <w:tblGrid>
      <w:gridCol w:w="3542"/>
      <w:gridCol w:w="3402"/>
      <w:gridCol w:w="3546"/>
    </w:tblGrid>
    <w:tr>
      <w:trPr/>
      <w:tc>
        <w:tcPr>
          <w:tcW w:w="3542" w:type="dxa"/>
          <w:tcBorders/>
          <w:shd w:fill="auto" w:val="clear"/>
        </w:tcPr>
        <w:p>
          <w:pPr>
            <w:pStyle w:val="Normal"/>
            <w:tabs>
              <w:tab w:val="left" w:pos="3097" w:leader="none"/>
            </w:tabs>
            <w:spacing w:lineRule="auto" w:line="240" w:before="0" w:after="0"/>
            <w:rPr/>
          </w:pPr>
          <w:r>
            <w:rPr>
              <w:b/>
              <w:bCs/>
              <w:sz w:val="20"/>
              <w:szCs w:val="20"/>
              <w:lang w:val="en-US"/>
            </w:rPr>
            <w:t xml:space="preserve">Name: </w:t>
          </w:r>
          <w:r>
            <w:rPr>
              <w:b/>
              <w:bCs/>
              <w:sz w:val="20"/>
              <w:szCs w:val="20"/>
              <w:lang w:val="en-US"/>
            </w:rPr>
            <w:t>Himanshu Singh</w:t>
          </w:r>
        </w:p>
      </w:tc>
      <w:tc>
        <w:tcPr>
          <w:tcW w:w="3402" w:type="dxa"/>
          <w:tcBorders/>
          <w:shd w:fill="auto" w:val="clear"/>
        </w:tcPr>
        <w:p>
          <w:pPr>
            <w:pStyle w:val="Normal"/>
            <w:tabs>
              <w:tab w:val="left" w:pos="3097" w:leader="none"/>
            </w:tabs>
            <w:spacing w:lineRule="auto" w:line="240" w:before="0" w:after="0"/>
            <w:rPr/>
          </w:pPr>
          <w:r>
            <w:rPr>
              <w:b/>
              <w:bCs/>
              <w:sz w:val="20"/>
              <w:szCs w:val="20"/>
              <w:lang w:val="en-US"/>
            </w:rPr>
            <w:t>USN: 1NT23IS</w:t>
          </w:r>
          <w:r>
            <w:rPr>
              <w:b/>
              <w:bCs/>
              <w:sz w:val="20"/>
              <w:szCs w:val="20"/>
              <w:lang w:val="en-US"/>
            </w:rPr>
            <w:t>083</w:t>
          </w:r>
        </w:p>
      </w:tc>
      <w:tc>
        <w:tcPr>
          <w:tcW w:w="3546" w:type="dxa"/>
          <w:tcBorders/>
          <w:shd w:fill="auto" w:val="clear"/>
        </w:tcPr>
        <w:p>
          <w:pPr>
            <w:pStyle w:val="Normal"/>
            <w:tabs>
              <w:tab w:val="left" w:pos="3097" w:leader="none"/>
            </w:tabs>
            <w:spacing w:lineRule="auto" w:line="240" w:before="0" w:after="0"/>
            <w:rPr/>
          </w:pPr>
          <w:r>
            <w:rPr>
              <w:b/>
              <w:bCs/>
              <w:sz w:val="20"/>
              <w:szCs w:val="20"/>
              <w:lang w:val="en-US"/>
            </w:rPr>
            <w:t xml:space="preserve">Date: </w:t>
          </w:r>
          <w:r>
            <w:rPr>
              <w:b/>
              <w:bCs/>
              <w:sz w:val="20"/>
              <w:szCs w:val="20"/>
              <w:lang w:val="en-US"/>
            </w:rPr>
            <w:t>20</w:t>
          </w:r>
          <w:r>
            <w:rPr>
              <w:b/>
              <w:bCs/>
              <w:sz w:val="20"/>
              <w:szCs w:val="20"/>
              <w:lang w:val="en-US"/>
            </w:rPr>
            <w:t>/03/2025</w:t>
          </w:r>
        </w:p>
      </w:tc>
    </w:tr>
    <w:tr>
      <w:trPr/>
      <w:tc>
        <w:tcPr>
          <w:tcW w:w="3542" w:type="dxa"/>
          <w:tcBorders/>
          <w:shd w:fill="auto" w:val="clear"/>
        </w:tcPr>
        <w:p>
          <w:pPr>
            <w:pStyle w:val="Normal"/>
            <w:tabs>
              <w:tab w:val="left" w:pos="3097" w:leader="none"/>
            </w:tabs>
            <w:spacing w:lineRule="auto" w:line="240" w:before="0" w:after="0"/>
            <w:rPr/>
          </w:pPr>
          <w:r>
            <w:rPr>
              <w:b/>
              <w:bCs/>
              <w:sz w:val="20"/>
              <w:szCs w:val="20"/>
              <w:lang w:val="en-US"/>
            </w:rPr>
            <w:t>Lab Activity # / Task #: LA-01-02-03</w:t>
          </w:r>
        </w:p>
      </w:tc>
      <w:tc>
        <w:tcPr>
          <w:tcW w:w="3402" w:type="dxa"/>
          <w:tcBorders/>
          <w:shd w:fill="auto" w:val="clear"/>
        </w:tcPr>
        <w:p>
          <w:pPr>
            <w:pStyle w:val="Normal"/>
            <w:tabs>
              <w:tab w:val="left" w:pos="3097" w:leader="none"/>
            </w:tabs>
            <w:spacing w:lineRule="auto" w:line="240" w:before="0" w:after="0"/>
            <w:rPr/>
          </w:pPr>
          <w:r>
            <w:rPr>
              <w:b/>
              <w:bCs/>
              <w:sz w:val="20"/>
              <w:szCs w:val="20"/>
              <w:lang w:val="en-US"/>
            </w:rPr>
            <w:t xml:space="preserve">Document name: </w:t>
          </w:r>
          <w:bookmarkStart w:id="1" w:name="__DdeLink__607_855449342"/>
          <w:r>
            <w:rPr>
              <w:b/>
              <w:bCs/>
              <w:sz w:val="20"/>
              <w:szCs w:val="20"/>
              <w:lang w:val="en-US"/>
            </w:rPr>
            <w:t>1NT23IS</w:t>
          </w:r>
          <w:r>
            <w:rPr>
              <w:b/>
              <w:bCs/>
              <w:sz w:val="20"/>
              <w:szCs w:val="20"/>
              <w:lang w:val="en-US"/>
            </w:rPr>
            <w:t>083</w:t>
          </w:r>
          <w:r>
            <w:rPr>
              <w:b/>
              <w:bCs/>
              <w:sz w:val="20"/>
              <w:szCs w:val="20"/>
              <w:lang w:val="en-US"/>
            </w:rPr>
            <w:t>_SEC-</w:t>
          </w:r>
          <w:r>
            <w:rPr>
              <w:b/>
              <w:bCs/>
              <w:sz w:val="20"/>
              <w:szCs w:val="20"/>
              <w:lang w:val="en-US"/>
            </w:rPr>
            <w:t>B</w:t>
          </w:r>
          <w:bookmarkEnd w:id="1"/>
          <w:r>
            <w:rPr>
              <w:b/>
              <w:bCs/>
              <w:sz w:val="20"/>
              <w:szCs w:val="20"/>
              <w:lang w:val="en-US"/>
            </w:rPr>
            <w:t>_T-01-02-03</w:t>
          </w:r>
        </w:p>
      </w:tc>
      <w:tc>
        <w:tcPr>
          <w:tcW w:w="3546" w:type="dxa"/>
          <w:tcBorders/>
          <w:shd w:fill="auto" w:val="clear"/>
        </w:tcPr>
        <w:p>
          <w:pPr>
            <w:pStyle w:val="Normal"/>
            <w:tabs>
              <w:tab w:val="left" w:pos="3097" w:leader="none"/>
            </w:tabs>
            <w:spacing w:lineRule="auto" w:line="240" w:before="0" w:after="0"/>
            <w:rPr>
              <w:b/>
              <w:b/>
              <w:bCs/>
              <w:sz w:val="20"/>
              <w:szCs w:val="20"/>
              <w:lang w:val="en-US"/>
            </w:rPr>
          </w:pPr>
          <w:r>
            <w:rPr>
              <w:b/>
              <w:bCs/>
              <w:sz w:val="20"/>
              <w:szCs w:val="20"/>
              <w:lang w:val="en-US"/>
            </w:rPr>
            <w:t>Submitted details:</w:t>
          </w:r>
        </w:p>
        <w:p>
          <w:pPr>
            <w:pStyle w:val="Normal"/>
            <w:tabs>
              <w:tab w:val="left" w:pos="3097" w:leader="none"/>
            </w:tabs>
            <w:spacing w:lineRule="auto" w:line="240" w:before="0" w:after="0"/>
            <w:rPr>
              <w:b/>
              <w:b/>
              <w:bCs/>
              <w:sz w:val="20"/>
              <w:szCs w:val="20"/>
              <w:lang w:val="en-US"/>
            </w:rPr>
          </w:pPr>
          <w:r>
            <w:rPr>
              <w:b/>
              <w:bCs/>
              <w:sz w:val="20"/>
              <w:szCs w:val="20"/>
              <w:lang w:val="en-US"/>
            </w:rPr>
          </w:r>
        </w:p>
      </w:tc>
    </w:tr>
  </w:tbl>
  <w:p>
    <w:pPr>
      <w:pStyle w:val="Header"/>
      <w:rPr>
        <w:sz w:val="24"/>
        <w:szCs w:val="24"/>
      </w:rPr>
    </w:pPr>
    <w:r>
      <w:rPr>
        <w:sz w:val="24"/>
        <w:szCs w:val="24"/>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d11b0b"/>
    <w:pPr>
      <w:keepNext w:val="true"/>
      <w:keepLines/>
      <w:spacing w:before="360" w:after="80"/>
      <w:outlineLvl w:val="0"/>
    </w:pPr>
    <w:rPr>
      <w:rFonts w:ascii="Cambria" w:hAnsi="Cambria" w:eastAsia="" w:cs="" w:asciiTheme="majorHAnsi" w:cstheme="majorBidi" w:eastAsiaTheme="majorEastAsia" w:hAnsiTheme="majorHAnsi"/>
      <w:color w:val="365F91" w:themeColor="accent1" w:themeShade="bf"/>
      <w:sz w:val="40"/>
      <w:szCs w:val="40"/>
    </w:rPr>
  </w:style>
  <w:style w:type="paragraph" w:styleId="Heading2">
    <w:name w:val="Heading 2"/>
    <w:basedOn w:val="Normal"/>
    <w:next w:val="Normal"/>
    <w:link w:val="Heading2Char"/>
    <w:uiPriority w:val="9"/>
    <w:semiHidden/>
    <w:unhideWhenUsed/>
    <w:qFormat/>
    <w:rsid w:val="00d11b0b"/>
    <w:pPr>
      <w:keepNext w:val="true"/>
      <w:keepLines/>
      <w:spacing w:before="160" w:after="80"/>
      <w:outlineLvl w:val="1"/>
    </w:pPr>
    <w:rPr>
      <w:rFonts w:ascii="Cambria" w:hAnsi="Cambria" w:eastAsia="" w:cs="" w:asciiTheme="majorHAnsi" w:cstheme="majorBidi" w:eastAsiaTheme="majorEastAsia" w:hAnsiTheme="majorHAnsi"/>
      <w:color w:val="365F91" w:themeColor="accent1" w:themeShade="bf"/>
      <w:sz w:val="32"/>
      <w:szCs w:val="32"/>
    </w:rPr>
  </w:style>
  <w:style w:type="paragraph" w:styleId="Heading3">
    <w:name w:val="Heading 3"/>
    <w:basedOn w:val="Normal"/>
    <w:next w:val="Normal"/>
    <w:link w:val="Heading3Char"/>
    <w:uiPriority w:val="9"/>
    <w:semiHidden/>
    <w:unhideWhenUsed/>
    <w:qFormat/>
    <w:rsid w:val="00d11b0b"/>
    <w:pPr>
      <w:keepNext w:val="true"/>
      <w:keepLines/>
      <w:spacing w:before="160" w:after="80"/>
      <w:outlineLvl w:val="2"/>
    </w:pPr>
    <w:rPr>
      <w:rFonts w:eastAsia="" w:cs="" w:cstheme="majorBidi" w:eastAsiaTheme="majorEastAsia"/>
      <w:color w:val="365F91" w:themeColor="accent1" w:themeShade="bf"/>
      <w:sz w:val="28"/>
      <w:szCs w:val="28"/>
    </w:rPr>
  </w:style>
  <w:style w:type="paragraph" w:styleId="Heading4">
    <w:name w:val="Heading 4"/>
    <w:basedOn w:val="Normal"/>
    <w:next w:val="Normal"/>
    <w:link w:val="Heading4Char"/>
    <w:uiPriority w:val="9"/>
    <w:semiHidden/>
    <w:unhideWhenUsed/>
    <w:qFormat/>
    <w:rsid w:val="00d11b0b"/>
    <w:pPr>
      <w:keepNext w:val="true"/>
      <w:keepLines/>
      <w:spacing w:before="80" w:after="40"/>
      <w:outlineLvl w:val="3"/>
    </w:pPr>
    <w:rPr>
      <w:rFonts w:eastAsia="" w:cs="" w:cstheme="majorBidi" w:eastAsiaTheme="majorEastAsia"/>
      <w:i/>
      <w:iCs/>
      <w:color w:val="365F91" w:themeColor="accent1" w:themeShade="bf"/>
    </w:rPr>
  </w:style>
  <w:style w:type="paragraph" w:styleId="Heading5">
    <w:name w:val="Heading 5"/>
    <w:basedOn w:val="Normal"/>
    <w:next w:val="Normal"/>
    <w:link w:val="Heading5Char"/>
    <w:uiPriority w:val="9"/>
    <w:semiHidden/>
    <w:unhideWhenUsed/>
    <w:qFormat/>
    <w:rsid w:val="00d11b0b"/>
    <w:pPr>
      <w:keepNext w:val="true"/>
      <w:keepLines/>
      <w:spacing w:before="80" w:after="40"/>
      <w:outlineLvl w:val="4"/>
    </w:pPr>
    <w:rPr>
      <w:rFonts w:eastAsia="" w:cs="" w:cstheme="majorBidi" w:eastAsiaTheme="majorEastAsia"/>
      <w:color w:val="365F91" w:themeColor="accent1" w:themeShade="bf"/>
    </w:rPr>
  </w:style>
  <w:style w:type="paragraph" w:styleId="Heading6">
    <w:name w:val="Heading 6"/>
    <w:basedOn w:val="Normal"/>
    <w:next w:val="Normal"/>
    <w:link w:val="Heading6Char"/>
    <w:uiPriority w:val="9"/>
    <w:semiHidden/>
    <w:unhideWhenUsed/>
    <w:qFormat/>
    <w:rsid w:val="00d11b0b"/>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d11b0b"/>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d11b0b"/>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d11b0b"/>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d11b0b"/>
    <w:rPr>
      <w:rFonts w:ascii="Cambria" w:hAnsi="Cambria" w:eastAsia="" w:cs="" w:asciiTheme="majorHAnsi" w:cstheme="majorBidi" w:eastAsiaTheme="majorEastAsia" w:hAnsiTheme="majorHAnsi"/>
      <w:color w:val="365F91" w:themeColor="accent1" w:themeShade="bf"/>
      <w:sz w:val="40"/>
      <w:szCs w:val="40"/>
    </w:rPr>
  </w:style>
  <w:style w:type="character" w:styleId="Heading2Char" w:customStyle="1">
    <w:name w:val="Heading 2 Char"/>
    <w:basedOn w:val="DefaultParagraphFont"/>
    <w:link w:val="Heading2"/>
    <w:uiPriority w:val="9"/>
    <w:semiHidden/>
    <w:qFormat/>
    <w:rsid w:val="00d11b0b"/>
    <w:rPr>
      <w:rFonts w:ascii="Cambria" w:hAnsi="Cambria" w:eastAsia="" w:cs="" w:asciiTheme="majorHAnsi" w:cstheme="majorBidi" w:eastAsiaTheme="majorEastAsia" w:hAnsiTheme="majorHAnsi"/>
      <w:color w:val="365F91" w:themeColor="accent1" w:themeShade="bf"/>
      <w:sz w:val="32"/>
      <w:szCs w:val="32"/>
    </w:rPr>
  </w:style>
  <w:style w:type="character" w:styleId="Heading3Char" w:customStyle="1">
    <w:name w:val="Heading 3 Char"/>
    <w:basedOn w:val="DefaultParagraphFont"/>
    <w:link w:val="Heading3"/>
    <w:uiPriority w:val="9"/>
    <w:semiHidden/>
    <w:qFormat/>
    <w:rsid w:val="00d11b0b"/>
    <w:rPr>
      <w:rFonts w:eastAsia="" w:cs="" w:cstheme="majorBidi" w:eastAsiaTheme="majorEastAsia"/>
      <w:color w:val="365F91" w:themeColor="accent1" w:themeShade="bf"/>
      <w:sz w:val="28"/>
      <w:szCs w:val="28"/>
    </w:rPr>
  </w:style>
  <w:style w:type="character" w:styleId="Heading4Char" w:customStyle="1">
    <w:name w:val="Heading 4 Char"/>
    <w:basedOn w:val="DefaultParagraphFont"/>
    <w:link w:val="Heading4"/>
    <w:uiPriority w:val="9"/>
    <w:semiHidden/>
    <w:qFormat/>
    <w:rsid w:val="00d11b0b"/>
    <w:rPr>
      <w:rFonts w:eastAsia="" w:cs="" w:cstheme="majorBidi" w:eastAsiaTheme="majorEastAsia"/>
      <w:i/>
      <w:iCs/>
      <w:color w:val="365F91" w:themeColor="accent1" w:themeShade="bf"/>
    </w:rPr>
  </w:style>
  <w:style w:type="character" w:styleId="Heading5Char" w:customStyle="1">
    <w:name w:val="Heading 5 Char"/>
    <w:basedOn w:val="DefaultParagraphFont"/>
    <w:link w:val="Heading5"/>
    <w:uiPriority w:val="9"/>
    <w:semiHidden/>
    <w:qFormat/>
    <w:rsid w:val="00d11b0b"/>
    <w:rPr>
      <w:rFonts w:eastAsia="" w:cs="" w:cstheme="majorBidi" w:eastAsiaTheme="majorEastAsia"/>
      <w:color w:val="365F91" w:themeColor="accent1" w:themeShade="bf"/>
    </w:rPr>
  </w:style>
  <w:style w:type="character" w:styleId="Heading6Char" w:customStyle="1">
    <w:name w:val="Heading 6 Char"/>
    <w:basedOn w:val="DefaultParagraphFont"/>
    <w:link w:val="Heading6"/>
    <w:uiPriority w:val="9"/>
    <w:semiHidden/>
    <w:qFormat/>
    <w:rsid w:val="00d11b0b"/>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d11b0b"/>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d11b0b"/>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d11b0b"/>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d11b0b"/>
    <w:rPr>
      <w:rFonts w:ascii="Cambria" w:hAnsi="Cambria"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11b0b"/>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d11b0b"/>
    <w:rPr>
      <w:i/>
      <w:iCs/>
      <w:color w:val="404040" w:themeColor="text1" w:themeTint="bf"/>
    </w:rPr>
  </w:style>
  <w:style w:type="character" w:styleId="IntenseEmphasis">
    <w:name w:val="Intense Emphasis"/>
    <w:basedOn w:val="DefaultParagraphFont"/>
    <w:uiPriority w:val="21"/>
    <w:qFormat/>
    <w:rsid w:val="00d11b0b"/>
    <w:rPr>
      <w:i/>
      <w:iCs/>
      <w:color w:val="365F91" w:themeColor="accent1" w:themeShade="bf"/>
    </w:rPr>
  </w:style>
  <w:style w:type="character" w:styleId="IntenseQuoteChar" w:customStyle="1">
    <w:name w:val="Intense Quote Char"/>
    <w:basedOn w:val="DefaultParagraphFont"/>
    <w:link w:val="IntenseQuote"/>
    <w:uiPriority w:val="30"/>
    <w:qFormat/>
    <w:rsid w:val="00d11b0b"/>
    <w:rPr>
      <w:i/>
      <w:iCs/>
      <w:color w:val="365F91" w:themeColor="accent1" w:themeShade="bf"/>
    </w:rPr>
  </w:style>
  <w:style w:type="character" w:styleId="IntenseReference">
    <w:name w:val="Intense Reference"/>
    <w:basedOn w:val="DefaultParagraphFont"/>
    <w:uiPriority w:val="32"/>
    <w:qFormat/>
    <w:rsid w:val="00d11b0b"/>
    <w:rPr>
      <w:b/>
      <w:bCs/>
      <w:smallCaps/>
      <w:color w:val="365F91" w:themeColor="accent1" w:themeShade="bf"/>
      <w:spacing w:val="5"/>
    </w:rPr>
  </w:style>
  <w:style w:type="character" w:styleId="HeaderChar" w:customStyle="1">
    <w:name w:val="Header Char"/>
    <w:basedOn w:val="DefaultParagraphFont"/>
    <w:link w:val="Header"/>
    <w:uiPriority w:val="99"/>
    <w:qFormat/>
    <w:rsid w:val="00d11b0b"/>
    <w:rPr/>
  </w:style>
  <w:style w:type="character" w:styleId="FooterChar" w:customStyle="1">
    <w:name w:val="Footer Char"/>
    <w:basedOn w:val="DefaultParagraphFont"/>
    <w:link w:val="Footer"/>
    <w:uiPriority w:val="99"/>
    <w:qFormat/>
    <w:rsid w:val="00d11b0b"/>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11b0b"/>
    <w:pPr>
      <w:spacing w:lineRule="auto" w:line="240" w:before="0" w:after="80"/>
      <w:contextualSpacing/>
    </w:pPr>
    <w:rPr>
      <w:rFonts w:ascii="Cambria" w:hAnsi="Cambria"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11b0b"/>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d11b0b"/>
    <w:pPr>
      <w:spacing w:before="160" w:after="160"/>
      <w:jc w:val="center"/>
    </w:pPr>
    <w:rPr>
      <w:i/>
      <w:iCs/>
      <w:color w:val="404040" w:themeColor="text1" w:themeTint="bf"/>
    </w:rPr>
  </w:style>
  <w:style w:type="paragraph" w:styleId="ListParagraph">
    <w:name w:val="List Paragraph"/>
    <w:basedOn w:val="Normal"/>
    <w:uiPriority w:val="34"/>
    <w:qFormat/>
    <w:rsid w:val="00d11b0b"/>
    <w:pPr>
      <w:spacing w:before="0" w:after="200"/>
      <w:ind w:left="720" w:hanging="0"/>
      <w:contextualSpacing/>
    </w:pPr>
    <w:rPr/>
  </w:style>
  <w:style w:type="paragraph" w:styleId="IntenseQuote">
    <w:name w:val="Intense Quote"/>
    <w:basedOn w:val="Normal"/>
    <w:next w:val="Normal"/>
    <w:link w:val="IntenseQuoteChar"/>
    <w:uiPriority w:val="30"/>
    <w:qFormat/>
    <w:rsid w:val="00d11b0b"/>
    <w:pPr>
      <w:pBdr>
        <w:top w:val="single" w:sz="4" w:space="10" w:color="365F91"/>
        <w:bottom w:val="single" w:sz="4" w:space="10" w:color="365F91"/>
      </w:pBdr>
      <w:spacing w:before="360" w:after="360"/>
      <w:ind w:left="864" w:right="864" w:hanging="0"/>
      <w:jc w:val="center"/>
    </w:pPr>
    <w:rPr>
      <w:i/>
      <w:iCs/>
      <w:color w:val="365F91" w:themeColor="accent1" w:themeShade="bf"/>
    </w:rPr>
  </w:style>
  <w:style w:type="paragraph" w:styleId="Header">
    <w:name w:val="Header"/>
    <w:basedOn w:val="Normal"/>
    <w:link w:val="HeaderChar"/>
    <w:uiPriority w:val="99"/>
    <w:unhideWhenUsed/>
    <w:rsid w:val="00d11b0b"/>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11b0b"/>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40e3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D37FF-AAB0-4FF4-AA04-6790795A5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LibreOffice/6.0.7.3$Linux_X86_64 LibreOffice_project/00m0$Build-3</Application>
  <Pages>4</Pages>
  <Words>670</Words>
  <Characters>4361</Characters>
  <CharactersWithSpaces>5073</CharactersWithSpaces>
  <Paragraphs>29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2025-02-28T08:27:00Z</dcterms:created>
  <dc:creator>Balachandra A</dc:creator>
  <dc:description/>
  <dc:language>en-IN</dc:language>
  <cp:lastModifiedBy/>
  <dcterms:modified xsi:type="dcterms:W3CDTF">2025-03-20T09:41:58Z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