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E2D90" w14:textId="412486CA" w:rsidR="0043443C" w:rsidRPr="0043443C" w:rsidRDefault="0043443C" w:rsidP="0043443C">
      <w:pPr>
        <w:rPr>
          <w:b/>
          <w:bCs/>
        </w:rPr>
      </w:pPr>
      <w:r w:rsidRPr="0043443C">
        <w:rPr>
          <w:b/>
          <w:bCs/>
        </w:rPr>
        <w:t xml:space="preserve"> Business Problem</w:t>
      </w:r>
    </w:p>
    <w:p w14:paraId="5B86DC5B" w14:textId="77777777" w:rsidR="0043443C" w:rsidRPr="0043443C" w:rsidRDefault="0043443C" w:rsidP="0043443C">
      <w:r w:rsidRPr="0043443C">
        <w:t>A large investment management firm needs deeper insights into their stock portfolio performance across various sectors. The firm holds diverse assets and requires sector-wise analysis, performance monitoring, and risk evaluation to make strategic decisions. The dataset includes financial metrics like market value, ownership percentages, price changes, and sector classifications, which are crucial for identifying trends and investment opportunities.</w:t>
      </w:r>
    </w:p>
    <w:p w14:paraId="5FC07064" w14:textId="77777777" w:rsidR="0043443C" w:rsidRPr="0043443C" w:rsidRDefault="0043443C" w:rsidP="0043443C">
      <w:r w:rsidRPr="0043443C">
        <w:pict w14:anchorId="5C6DC2FC">
          <v:rect id="_x0000_i1031" style="width:0;height:1.5pt" o:hralign="center" o:hrstd="t" o:hr="t" fillcolor="#a0a0a0" stroked="f"/>
        </w:pict>
      </w:r>
    </w:p>
    <w:p w14:paraId="74A4844B" w14:textId="3153C548" w:rsidR="0043443C" w:rsidRPr="0043443C" w:rsidRDefault="0043443C" w:rsidP="0043443C">
      <w:pPr>
        <w:rPr>
          <w:b/>
          <w:bCs/>
        </w:rPr>
      </w:pPr>
      <w:r w:rsidRPr="0043443C">
        <w:rPr>
          <w:b/>
          <w:bCs/>
        </w:rPr>
        <w:t xml:space="preserve"> Project Objectives</w:t>
      </w:r>
    </w:p>
    <w:p w14:paraId="66741486" w14:textId="77777777" w:rsidR="0043443C" w:rsidRPr="0043443C" w:rsidRDefault="0043443C" w:rsidP="0043443C">
      <w:pPr>
        <w:numPr>
          <w:ilvl w:val="0"/>
          <w:numId w:val="1"/>
        </w:numPr>
      </w:pPr>
      <w:r w:rsidRPr="0043443C">
        <w:rPr>
          <w:b/>
          <w:bCs/>
        </w:rPr>
        <w:t>Sector-specific Filtering</w:t>
      </w:r>
      <w:r w:rsidRPr="0043443C">
        <w:t xml:space="preserve">: Retrieve and </w:t>
      </w:r>
      <w:proofErr w:type="spellStart"/>
      <w:r w:rsidRPr="0043443C">
        <w:t>analyze</w:t>
      </w:r>
      <w:proofErr w:type="spellEnd"/>
      <w:r w:rsidRPr="0043443C">
        <w:t xml:space="preserve"> data based on specific sectors (e.g., Information Technology, Healthcare, Finance).</w:t>
      </w:r>
    </w:p>
    <w:p w14:paraId="0E444C72" w14:textId="77777777" w:rsidR="0043443C" w:rsidRPr="0043443C" w:rsidRDefault="0043443C" w:rsidP="0043443C">
      <w:pPr>
        <w:numPr>
          <w:ilvl w:val="0"/>
          <w:numId w:val="1"/>
        </w:numPr>
      </w:pPr>
      <w:r w:rsidRPr="0043443C">
        <w:rPr>
          <w:b/>
          <w:bCs/>
        </w:rPr>
        <w:t>Portfolio Analysis</w:t>
      </w:r>
      <w:r w:rsidRPr="0043443C">
        <w:t>:</w:t>
      </w:r>
    </w:p>
    <w:p w14:paraId="6D357D3D" w14:textId="77777777" w:rsidR="0043443C" w:rsidRPr="0043443C" w:rsidRDefault="0043443C" w:rsidP="0043443C">
      <w:pPr>
        <w:numPr>
          <w:ilvl w:val="1"/>
          <w:numId w:val="1"/>
        </w:numPr>
      </w:pPr>
      <w:r w:rsidRPr="0043443C">
        <w:t>Identify the most influential stocks by their contribution to the overall portfolio.</w:t>
      </w:r>
    </w:p>
    <w:p w14:paraId="38128678" w14:textId="77777777" w:rsidR="0043443C" w:rsidRPr="0043443C" w:rsidRDefault="0043443C" w:rsidP="0043443C">
      <w:pPr>
        <w:numPr>
          <w:ilvl w:val="1"/>
          <w:numId w:val="1"/>
        </w:numPr>
      </w:pPr>
      <w:r w:rsidRPr="0043443C">
        <w:t>Track changes in stock performance (% Change, % of Portfolio).</w:t>
      </w:r>
    </w:p>
    <w:p w14:paraId="39BD866E" w14:textId="77777777" w:rsidR="0043443C" w:rsidRPr="0043443C" w:rsidRDefault="0043443C" w:rsidP="0043443C">
      <w:pPr>
        <w:numPr>
          <w:ilvl w:val="1"/>
          <w:numId w:val="1"/>
        </w:numPr>
      </w:pPr>
      <w:r w:rsidRPr="0043443C">
        <w:t>Compare current vs. past performance.</w:t>
      </w:r>
    </w:p>
    <w:p w14:paraId="36DB05D3" w14:textId="77777777" w:rsidR="0043443C" w:rsidRPr="0043443C" w:rsidRDefault="0043443C" w:rsidP="0043443C">
      <w:pPr>
        <w:numPr>
          <w:ilvl w:val="0"/>
          <w:numId w:val="1"/>
        </w:numPr>
      </w:pPr>
      <w:r w:rsidRPr="0043443C">
        <w:rPr>
          <w:b/>
          <w:bCs/>
        </w:rPr>
        <w:t>Risk and Growth Opportunities</w:t>
      </w:r>
      <w:r w:rsidRPr="0043443C">
        <w:t>:</w:t>
      </w:r>
    </w:p>
    <w:p w14:paraId="0B7B3DA8" w14:textId="77777777" w:rsidR="0043443C" w:rsidRPr="0043443C" w:rsidRDefault="0043443C" w:rsidP="0043443C">
      <w:pPr>
        <w:numPr>
          <w:ilvl w:val="1"/>
          <w:numId w:val="1"/>
        </w:numPr>
      </w:pPr>
      <w:r w:rsidRPr="0043443C">
        <w:t>Detect high-growth or underperforming stocks.</w:t>
      </w:r>
    </w:p>
    <w:p w14:paraId="11F90CE2" w14:textId="77777777" w:rsidR="0043443C" w:rsidRPr="0043443C" w:rsidRDefault="0043443C" w:rsidP="0043443C">
      <w:pPr>
        <w:numPr>
          <w:ilvl w:val="1"/>
          <w:numId w:val="1"/>
        </w:numPr>
      </w:pPr>
      <w:r w:rsidRPr="0043443C">
        <w:t>Identify stocks with unusual ownership patterns or large price changes.</w:t>
      </w:r>
    </w:p>
    <w:p w14:paraId="1A6FEC15" w14:textId="77777777" w:rsidR="0043443C" w:rsidRPr="0043443C" w:rsidRDefault="0043443C" w:rsidP="0043443C">
      <w:pPr>
        <w:numPr>
          <w:ilvl w:val="0"/>
          <w:numId w:val="1"/>
        </w:numPr>
      </w:pPr>
      <w:r w:rsidRPr="0043443C">
        <w:rPr>
          <w:b/>
          <w:bCs/>
        </w:rPr>
        <w:t>Valuation Insights</w:t>
      </w:r>
      <w:r w:rsidRPr="0043443C">
        <w:t>:</w:t>
      </w:r>
    </w:p>
    <w:p w14:paraId="52C09B06" w14:textId="77777777" w:rsidR="0043443C" w:rsidRPr="0043443C" w:rsidRDefault="0043443C" w:rsidP="0043443C">
      <w:pPr>
        <w:numPr>
          <w:ilvl w:val="1"/>
          <w:numId w:val="1"/>
        </w:numPr>
      </w:pPr>
      <w:r w:rsidRPr="0043443C">
        <w:t>Calculate average price paid and market value ratios.</w:t>
      </w:r>
    </w:p>
    <w:p w14:paraId="42081444" w14:textId="77777777" w:rsidR="0043443C" w:rsidRPr="0043443C" w:rsidRDefault="0043443C" w:rsidP="0043443C">
      <w:pPr>
        <w:numPr>
          <w:ilvl w:val="1"/>
          <w:numId w:val="1"/>
        </w:numPr>
      </w:pPr>
      <w:r w:rsidRPr="0043443C">
        <w:t xml:space="preserve">Understand how each sector and stock </w:t>
      </w:r>
      <w:proofErr w:type="gramStart"/>
      <w:r w:rsidRPr="0043443C">
        <w:t>contributes</w:t>
      </w:r>
      <w:proofErr w:type="gramEnd"/>
      <w:r w:rsidRPr="0043443C">
        <w:t xml:space="preserve"> to the portfolio’s total value.</w:t>
      </w:r>
    </w:p>
    <w:p w14:paraId="4AFE3B6F" w14:textId="77777777" w:rsidR="0043443C" w:rsidRPr="0043443C" w:rsidRDefault="0043443C" w:rsidP="0043443C">
      <w:pPr>
        <w:numPr>
          <w:ilvl w:val="0"/>
          <w:numId w:val="1"/>
        </w:numPr>
      </w:pPr>
      <w:r w:rsidRPr="0043443C">
        <w:rPr>
          <w:b/>
          <w:bCs/>
        </w:rPr>
        <w:t>Historical and Temporal Analysis</w:t>
      </w:r>
      <w:r w:rsidRPr="0043443C">
        <w:t>:</w:t>
      </w:r>
    </w:p>
    <w:p w14:paraId="163AFD26" w14:textId="77777777" w:rsidR="0043443C" w:rsidRPr="0043443C" w:rsidRDefault="0043443C" w:rsidP="0043443C">
      <w:pPr>
        <w:numPr>
          <w:ilvl w:val="1"/>
          <w:numId w:val="1"/>
        </w:numPr>
      </w:pPr>
      <w:r w:rsidRPr="0043443C">
        <w:t>Track ownership patterns over time (e.g., first owned in Q3 2007).</w:t>
      </w:r>
    </w:p>
    <w:p w14:paraId="700E5CE4" w14:textId="77777777" w:rsidR="0043443C" w:rsidRPr="0043443C" w:rsidRDefault="0043443C" w:rsidP="0043443C">
      <w:pPr>
        <w:numPr>
          <w:ilvl w:val="1"/>
          <w:numId w:val="1"/>
        </w:numPr>
      </w:pPr>
      <w:r w:rsidRPr="0043443C">
        <w:t>Examine recent acquisitions or updates (e.g., based on Source Date).</w:t>
      </w:r>
    </w:p>
    <w:p w14:paraId="720E789B" w14:textId="77777777" w:rsidR="0043443C" w:rsidRPr="0043443C" w:rsidRDefault="0043443C" w:rsidP="0043443C">
      <w:pPr>
        <w:numPr>
          <w:ilvl w:val="0"/>
          <w:numId w:val="1"/>
        </w:numPr>
      </w:pPr>
      <w:r w:rsidRPr="0043443C">
        <w:rPr>
          <w:b/>
          <w:bCs/>
        </w:rPr>
        <w:t>Ranking and Comparative Metrics</w:t>
      </w:r>
      <w:r w:rsidRPr="0043443C">
        <w:t>:</w:t>
      </w:r>
    </w:p>
    <w:p w14:paraId="3035D429" w14:textId="77777777" w:rsidR="0043443C" w:rsidRPr="0043443C" w:rsidRDefault="0043443C" w:rsidP="0043443C">
      <w:pPr>
        <w:numPr>
          <w:ilvl w:val="1"/>
          <w:numId w:val="1"/>
        </w:numPr>
      </w:pPr>
      <w:r w:rsidRPr="0043443C">
        <w:t>Rank stocks by various financial metrics to aid investment prioritization.</w:t>
      </w:r>
    </w:p>
    <w:p w14:paraId="1C18FA7E" w14:textId="77777777" w:rsidR="0043443C" w:rsidRPr="0043443C" w:rsidRDefault="0043443C" w:rsidP="0043443C">
      <w:pPr>
        <w:numPr>
          <w:ilvl w:val="1"/>
          <w:numId w:val="1"/>
        </w:numPr>
      </w:pPr>
      <w:r w:rsidRPr="0043443C">
        <w:t>Benchmark stock performance within and across sectors.</w:t>
      </w:r>
    </w:p>
    <w:p w14:paraId="5D881A1C" w14:textId="292E6535" w:rsidR="0043443C" w:rsidRDefault="0043443C"/>
    <w:p w14:paraId="73ED75A5" w14:textId="77777777" w:rsidR="0043443C" w:rsidRDefault="0043443C">
      <w:r>
        <w:br w:type="page"/>
      </w:r>
    </w:p>
    <w:p w14:paraId="3A495FF2" w14:textId="6998C51E" w:rsidR="0043443C" w:rsidRPr="0043443C" w:rsidRDefault="0043443C" w:rsidP="0043443C">
      <w:pPr>
        <w:rPr>
          <w:b/>
          <w:bCs/>
        </w:rPr>
      </w:pPr>
      <w:r w:rsidRPr="0043443C">
        <w:rPr>
          <w:b/>
          <w:bCs/>
        </w:rPr>
        <w:lastRenderedPageBreak/>
        <w:t xml:space="preserve"> Insights Based on SQL Queries</w:t>
      </w:r>
    </w:p>
    <w:p w14:paraId="2BF2978A" w14:textId="77777777" w:rsidR="0043443C" w:rsidRPr="0043443C" w:rsidRDefault="0043443C" w:rsidP="0043443C">
      <w:r w:rsidRPr="0043443C">
        <w:t>Here’s a breakdown of the queries and the insights they are designed to uncover:</w:t>
      </w:r>
    </w:p>
    <w:p w14:paraId="14AC4DB2" w14:textId="77777777" w:rsidR="0043443C" w:rsidRPr="0043443C" w:rsidRDefault="0043443C" w:rsidP="0043443C">
      <w:r w:rsidRPr="0043443C">
        <w:pict w14:anchorId="572179C5">
          <v:rect id="_x0000_i1039" style="width:0;height:1.5pt" o:hralign="center" o:hrstd="t" o:hr="t" fillcolor="#a0a0a0" stroked="f"/>
        </w:pict>
      </w:r>
    </w:p>
    <w:p w14:paraId="312D60DC" w14:textId="77777777" w:rsidR="0043443C" w:rsidRPr="0043443C" w:rsidRDefault="0043443C" w:rsidP="0043443C">
      <w:pPr>
        <w:rPr>
          <w:b/>
          <w:bCs/>
        </w:rPr>
      </w:pPr>
      <w:r w:rsidRPr="0043443C">
        <w:rPr>
          <w:b/>
          <w:bCs/>
        </w:rPr>
        <w:t>1. Sector-Based Filtering — "INFORMATION TECHNOLOGY"</w:t>
      </w:r>
    </w:p>
    <w:p w14:paraId="34E99E6E" w14:textId="77777777" w:rsidR="0043443C" w:rsidRPr="0043443C" w:rsidRDefault="0043443C" w:rsidP="0043443C">
      <w:pPr>
        <w:numPr>
          <w:ilvl w:val="0"/>
          <w:numId w:val="2"/>
        </w:numPr>
      </w:pPr>
      <w:r w:rsidRPr="0043443C">
        <w:rPr>
          <w:b/>
          <w:bCs/>
        </w:rPr>
        <w:t>Insight</w:t>
      </w:r>
      <w:r w:rsidRPr="0043443C">
        <w:t>: Identifying all holdings in the Information Technology sector helps assess exposure to tech-driven growth areas and potential volatility tied to innovation and economic cycles.</w:t>
      </w:r>
    </w:p>
    <w:p w14:paraId="016FB8E2" w14:textId="77777777" w:rsidR="0043443C" w:rsidRPr="0043443C" w:rsidRDefault="0043443C" w:rsidP="0043443C">
      <w:pPr>
        <w:rPr>
          <w:b/>
          <w:bCs/>
        </w:rPr>
      </w:pPr>
      <w:r w:rsidRPr="0043443C">
        <w:rPr>
          <w:b/>
          <w:bCs/>
        </w:rPr>
        <w:t>2. Total Market Value for "HEALTH CARE" Sector</w:t>
      </w:r>
    </w:p>
    <w:p w14:paraId="36145E30" w14:textId="77777777" w:rsidR="0043443C" w:rsidRPr="0043443C" w:rsidRDefault="0043443C" w:rsidP="0043443C">
      <w:pPr>
        <w:numPr>
          <w:ilvl w:val="0"/>
          <w:numId w:val="3"/>
        </w:numPr>
      </w:pPr>
      <w:r w:rsidRPr="0043443C">
        <w:rPr>
          <w:b/>
          <w:bCs/>
        </w:rPr>
        <w:t>Insight</w:t>
      </w:r>
      <w:r w:rsidRPr="0043443C">
        <w:t>: A high cumulative market value in this sector suggests strong confidence in the resilience and long-term stability of healthcare investments.</w:t>
      </w:r>
    </w:p>
    <w:p w14:paraId="466E3819" w14:textId="77777777" w:rsidR="0043443C" w:rsidRPr="0043443C" w:rsidRDefault="0043443C" w:rsidP="0043443C">
      <w:pPr>
        <w:rPr>
          <w:b/>
          <w:bCs/>
        </w:rPr>
      </w:pPr>
      <w:r w:rsidRPr="0043443C">
        <w:rPr>
          <w:b/>
          <w:bCs/>
        </w:rPr>
        <w:t>3. Top 10 Stocks by "% of Portfolio"</w:t>
      </w:r>
    </w:p>
    <w:p w14:paraId="0D6AE22A" w14:textId="77777777" w:rsidR="0043443C" w:rsidRPr="0043443C" w:rsidRDefault="0043443C" w:rsidP="0043443C">
      <w:pPr>
        <w:numPr>
          <w:ilvl w:val="0"/>
          <w:numId w:val="4"/>
        </w:numPr>
      </w:pPr>
      <w:r w:rsidRPr="0043443C">
        <w:rPr>
          <w:b/>
          <w:bCs/>
        </w:rPr>
        <w:t>Insight</w:t>
      </w:r>
      <w:r w:rsidRPr="0043443C">
        <w:t>: These are the most significant contributors to the portfolio. They represent the highest conviction holdings, likely with strong historical performance or strategic relevance.</w:t>
      </w:r>
    </w:p>
    <w:p w14:paraId="587318E2" w14:textId="77777777" w:rsidR="0043443C" w:rsidRPr="0043443C" w:rsidRDefault="0043443C" w:rsidP="0043443C">
      <w:pPr>
        <w:rPr>
          <w:b/>
          <w:bCs/>
        </w:rPr>
      </w:pPr>
      <w:r w:rsidRPr="0043443C">
        <w:rPr>
          <w:b/>
          <w:bCs/>
        </w:rPr>
        <w:t>4. Stocks with "% Change" &gt; 5%</w:t>
      </w:r>
    </w:p>
    <w:p w14:paraId="528E75B6" w14:textId="77777777" w:rsidR="0043443C" w:rsidRPr="0043443C" w:rsidRDefault="0043443C" w:rsidP="0043443C">
      <w:pPr>
        <w:numPr>
          <w:ilvl w:val="0"/>
          <w:numId w:val="5"/>
        </w:numPr>
      </w:pPr>
      <w:r w:rsidRPr="0043443C">
        <w:rPr>
          <w:b/>
          <w:bCs/>
        </w:rPr>
        <w:t>Insight</w:t>
      </w:r>
      <w:r w:rsidRPr="0043443C">
        <w:t>: These are high-growth or rebound stocks that have recently appreciated significantly, possibly due to market events, earnings, or news catalysts.</w:t>
      </w:r>
    </w:p>
    <w:p w14:paraId="3E469844" w14:textId="77777777" w:rsidR="0043443C" w:rsidRPr="0043443C" w:rsidRDefault="0043443C" w:rsidP="0043443C">
      <w:pPr>
        <w:rPr>
          <w:b/>
          <w:bCs/>
        </w:rPr>
      </w:pPr>
      <w:r w:rsidRPr="0043443C">
        <w:rPr>
          <w:b/>
          <w:bCs/>
        </w:rPr>
        <w:t>5. Number of Stocks in Each Sector</w:t>
      </w:r>
    </w:p>
    <w:p w14:paraId="354C37AE" w14:textId="77777777" w:rsidR="0043443C" w:rsidRPr="0043443C" w:rsidRDefault="0043443C" w:rsidP="0043443C">
      <w:pPr>
        <w:numPr>
          <w:ilvl w:val="0"/>
          <w:numId w:val="6"/>
        </w:numPr>
      </w:pPr>
      <w:r w:rsidRPr="0043443C">
        <w:rPr>
          <w:b/>
          <w:bCs/>
        </w:rPr>
        <w:t>Insight</w:t>
      </w:r>
      <w:r w:rsidRPr="0043443C">
        <w:t>: Reveals the level of diversification. A balanced distribution indicates risk spread, whereas concentration highlights focused investment strategies.</w:t>
      </w:r>
    </w:p>
    <w:p w14:paraId="4800D2EC" w14:textId="77777777" w:rsidR="0043443C" w:rsidRPr="0043443C" w:rsidRDefault="0043443C" w:rsidP="0043443C">
      <w:pPr>
        <w:rPr>
          <w:b/>
          <w:bCs/>
        </w:rPr>
      </w:pPr>
      <w:r w:rsidRPr="0043443C">
        <w:rPr>
          <w:b/>
          <w:bCs/>
        </w:rPr>
        <w:t xml:space="preserve">6. Average "Estimated </w:t>
      </w:r>
      <w:proofErr w:type="spellStart"/>
      <w:r w:rsidRPr="0043443C">
        <w:rPr>
          <w:b/>
          <w:bCs/>
        </w:rPr>
        <w:t>Avg</w:t>
      </w:r>
      <w:proofErr w:type="spellEnd"/>
      <w:r w:rsidRPr="0043443C">
        <w:rPr>
          <w:b/>
          <w:bCs/>
        </w:rPr>
        <w:t xml:space="preserve"> Price Paid" — "FINANCE" Sector</w:t>
      </w:r>
    </w:p>
    <w:p w14:paraId="62A870DD" w14:textId="77777777" w:rsidR="0043443C" w:rsidRPr="0043443C" w:rsidRDefault="0043443C" w:rsidP="0043443C">
      <w:pPr>
        <w:numPr>
          <w:ilvl w:val="0"/>
          <w:numId w:val="7"/>
        </w:numPr>
      </w:pPr>
      <w:r w:rsidRPr="0043443C">
        <w:rPr>
          <w:b/>
          <w:bCs/>
        </w:rPr>
        <w:t>Insight</w:t>
      </w:r>
      <w:r w:rsidRPr="0043443C">
        <w:t>: Helps evaluate average entry cost. If current prices are significantly above or below this, it signals potential gains or unrealized losses.</w:t>
      </w:r>
    </w:p>
    <w:p w14:paraId="72FEB2E9" w14:textId="77777777" w:rsidR="0043443C" w:rsidRPr="0043443C" w:rsidRDefault="0043443C" w:rsidP="0043443C">
      <w:pPr>
        <w:rPr>
          <w:b/>
          <w:bCs/>
        </w:rPr>
      </w:pPr>
      <w:r w:rsidRPr="0043443C">
        <w:rPr>
          <w:b/>
          <w:bCs/>
        </w:rPr>
        <w:t>7. "Recent Price" &gt; "Quarter End Price"</w:t>
      </w:r>
    </w:p>
    <w:p w14:paraId="302292AD" w14:textId="77777777" w:rsidR="0043443C" w:rsidRPr="0043443C" w:rsidRDefault="0043443C" w:rsidP="0043443C">
      <w:pPr>
        <w:numPr>
          <w:ilvl w:val="0"/>
          <w:numId w:val="8"/>
        </w:numPr>
      </w:pPr>
      <w:r w:rsidRPr="0043443C">
        <w:rPr>
          <w:b/>
          <w:bCs/>
        </w:rPr>
        <w:t>Insight</w:t>
      </w:r>
      <w:r w:rsidRPr="0043443C">
        <w:t>: Stocks currently trading above their last quarter's price may indicate upward momentum or positive sentiment.</w:t>
      </w:r>
    </w:p>
    <w:p w14:paraId="3961BE68" w14:textId="77777777" w:rsidR="0043443C" w:rsidRPr="0043443C" w:rsidRDefault="0043443C" w:rsidP="0043443C">
      <w:pPr>
        <w:rPr>
          <w:b/>
          <w:bCs/>
        </w:rPr>
      </w:pPr>
      <w:r w:rsidRPr="0043443C">
        <w:rPr>
          <w:b/>
          <w:bCs/>
        </w:rPr>
        <w:t>8. Stocks First Owned in Q3 2007, "% Ownership" &gt; 6%</w:t>
      </w:r>
    </w:p>
    <w:p w14:paraId="75D26129" w14:textId="77777777" w:rsidR="0043443C" w:rsidRPr="0043443C" w:rsidRDefault="0043443C" w:rsidP="0043443C">
      <w:pPr>
        <w:numPr>
          <w:ilvl w:val="0"/>
          <w:numId w:val="9"/>
        </w:numPr>
      </w:pPr>
      <w:r w:rsidRPr="0043443C">
        <w:rPr>
          <w:b/>
          <w:bCs/>
        </w:rPr>
        <w:t>Insight</w:t>
      </w:r>
      <w:r w:rsidRPr="0043443C">
        <w:t>: Highlights legacy holdings with significant ownership, potentially representing long-term outperformers or core positions.</w:t>
      </w:r>
    </w:p>
    <w:p w14:paraId="22E669BE" w14:textId="77777777" w:rsidR="0043443C" w:rsidRPr="0043443C" w:rsidRDefault="0043443C" w:rsidP="0043443C">
      <w:pPr>
        <w:rPr>
          <w:b/>
          <w:bCs/>
        </w:rPr>
      </w:pPr>
      <w:r w:rsidRPr="0043443C">
        <w:rPr>
          <w:b/>
          <w:bCs/>
        </w:rPr>
        <w:t>9. Rank Stocks by "Change in Shares" — "ENERGY" Sector</w:t>
      </w:r>
    </w:p>
    <w:p w14:paraId="7C735DA2" w14:textId="77777777" w:rsidR="0043443C" w:rsidRPr="0043443C" w:rsidRDefault="0043443C" w:rsidP="0043443C">
      <w:pPr>
        <w:numPr>
          <w:ilvl w:val="0"/>
          <w:numId w:val="10"/>
        </w:numPr>
      </w:pPr>
      <w:r w:rsidRPr="0043443C">
        <w:rPr>
          <w:b/>
          <w:bCs/>
        </w:rPr>
        <w:t>Insight</w:t>
      </w:r>
      <w:r w:rsidRPr="0043443C">
        <w:t>: This shows where the firm has increased or decreased exposure the most within the Energy sector, reflecting changing outlooks or risk management.</w:t>
      </w:r>
    </w:p>
    <w:p w14:paraId="70DC1838" w14:textId="77777777" w:rsidR="0043443C" w:rsidRPr="0043443C" w:rsidRDefault="0043443C" w:rsidP="0043443C">
      <w:pPr>
        <w:rPr>
          <w:b/>
          <w:bCs/>
        </w:rPr>
      </w:pPr>
      <w:r w:rsidRPr="0043443C">
        <w:rPr>
          <w:b/>
          <w:bCs/>
        </w:rPr>
        <w:t>10. Stocks Where "% of Portfolio" &gt; "Previous % of Portfolio"</w:t>
      </w:r>
    </w:p>
    <w:p w14:paraId="469A0CA9" w14:textId="77777777" w:rsidR="0043443C" w:rsidRPr="0043443C" w:rsidRDefault="0043443C" w:rsidP="0043443C">
      <w:pPr>
        <w:numPr>
          <w:ilvl w:val="0"/>
          <w:numId w:val="11"/>
        </w:numPr>
      </w:pPr>
      <w:r w:rsidRPr="0043443C">
        <w:rPr>
          <w:b/>
          <w:bCs/>
        </w:rPr>
        <w:t>Insight</w:t>
      </w:r>
      <w:r w:rsidRPr="0043443C">
        <w:t>: Indicates growing emphasis on certain stocks, perhaps due to rising valuations or increased investment.</w:t>
      </w:r>
    </w:p>
    <w:p w14:paraId="78A33B7F" w14:textId="77777777" w:rsidR="00C3226E" w:rsidRDefault="00C3226E"/>
    <w:sectPr w:rsidR="00C32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457"/>
    <w:multiLevelType w:val="multilevel"/>
    <w:tmpl w:val="745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6E93"/>
    <w:multiLevelType w:val="multilevel"/>
    <w:tmpl w:val="A60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6E16"/>
    <w:multiLevelType w:val="multilevel"/>
    <w:tmpl w:val="37C4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7A62"/>
    <w:multiLevelType w:val="multilevel"/>
    <w:tmpl w:val="AAE8F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007DD"/>
    <w:multiLevelType w:val="multilevel"/>
    <w:tmpl w:val="BB4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333C5"/>
    <w:multiLevelType w:val="multilevel"/>
    <w:tmpl w:val="819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33946"/>
    <w:multiLevelType w:val="multilevel"/>
    <w:tmpl w:val="C28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D1469"/>
    <w:multiLevelType w:val="multilevel"/>
    <w:tmpl w:val="58A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60BB3"/>
    <w:multiLevelType w:val="multilevel"/>
    <w:tmpl w:val="1C0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B5E5D"/>
    <w:multiLevelType w:val="multilevel"/>
    <w:tmpl w:val="C2B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B7DB9"/>
    <w:multiLevelType w:val="multilevel"/>
    <w:tmpl w:val="DE9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041383">
    <w:abstractNumId w:val="3"/>
  </w:num>
  <w:num w:numId="2" w16cid:durableId="1447701491">
    <w:abstractNumId w:val="10"/>
  </w:num>
  <w:num w:numId="3" w16cid:durableId="1477263130">
    <w:abstractNumId w:val="6"/>
  </w:num>
  <w:num w:numId="4" w16cid:durableId="429207109">
    <w:abstractNumId w:val="2"/>
  </w:num>
  <w:num w:numId="5" w16cid:durableId="1446655173">
    <w:abstractNumId w:val="7"/>
  </w:num>
  <w:num w:numId="6" w16cid:durableId="1713923615">
    <w:abstractNumId w:val="4"/>
  </w:num>
  <w:num w:numId="7" w16cid:durableId="819347096">
    <w:abstractNumId w:val="9"/>
  </w:num>
  <w:num w:numId="8" w16cid:durableId="1623877956">
    <w:abstractNumId w:val="1"/>
  </w:num>
  <w:num w:numId="9" w16cid:durableId="1125656774">
    <w:abstractNumId w:val="5"/>
  </w:num>
  <w:num w:numId="10" w16cid:durableId="1355427422">
    <w:abstractNumId w:val="8"/>
  </w:num>
  <w:num w:numId="11" w16cid:durableId="200928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3C"/>
    <w:rsid w:val="0043443C"/>
    <w:rsid w:val="00747C48"/>
    <w:rsid w:val="00907F35"/>
    <w:rsid w:val="00C3226E"/>
    <w:rsid w:val="00D23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D96C"/>
  <w15:chartTrackingRefBased/>
  <w15:docId w15:val="{339EE0DE-2D86-4100-9F28-65A19F0B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43C"/>
    <w:rPr>
      <w:rFonts w:eastAsiaTheme="majorEastAsia" w:cstheme="majorBidi"/>
      <w:color w:val="272727" w:themeColor="text1" w:themeTint="D8"/>
    </w:rPr>
  </w:style>
  <w:style w:type="paragraph" w:styleId="Title">
    <w:name w:val="Title"/>
    <w:basedOn w:val="Normal"/>
    <w:next w:val="Normal"/>
    <w:link w:val="TitleChar"/>
    <w:uiPriority w:val="10"/>
    <w:qFormat/>
    <w:rsid w:val="00434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43C"/>
    <w:pPr>
      <w:spacing w:before="160"/>
      <w:jc w:val="center"/>
    </w:pPr>
    <w:rPr>
      <w:i/>
      <w:iCs/>
      <w:color w:val="404040" w:themeColor="text1" w:themeTint="BF"/>
    </w:rPr>
  </w:style>
  <w:style w:type="character" w:customStyle="1" w:styleId="QuoteChar">
    <w:name w:val="Quote Char"/>
    <w:basedOn w:val="DefaultParagraphFont"/>
    <w:link w:val="Quote"/>
    <w:uiPriority w:val="29"/>
    <w:rsid w:val="0043443C"/>
    <w:rPr>
      <w:i/>
      <w:iCs/>
      <w:color w:val="404040" w:themeColor="text1" w:themeTint="BF"/>
    </w:rPr>
  </w:style>
  <w:style w:type="paragraph" w:styleId="ListParagraph">
    <w:name w:val="List Paragraph"/>
    <w:basedOn w:val="Normal"/>
    <w:uiPriority w:val="34"/>
    <w:qFormat/>
    <w:rsid w:val="0043443C"/>
    <w:pPr>
      <w:ind w:left="720"/>
      <w:contextualSpacing/>
    </w:pPr>
  </w:style>
  <w:style w:type="character" w:styleId="IntenseEmphasis">
    <w:name w:val="Intense Emphasis"/>
    <w:basedOn w:val="DefaultParagraphFont"/>
    <w:uiPriority w:val="21"/>
    <w:qFormat/>
    <w:rsid w:val="0043443C"/>
    <w:rPr>
      <w:i/>
      <w:iCs/>
      <w:color w:val="2F5496" w:themeColor="accent1" w:themeShade="BF"/>
    </w:rPr>
  </w:style>
  <w:style w:type="paragraph" w:styleId="IntenseQuote">
    <w:name w:val="Intense Quote"/>
    <w:basedOn w:val="Normal"/>
    <w:next w:val="Normal"/>
    <w:link w:val="IntenseQuoteChar"/>
    <w:uiPriority w:val="30"/>
    <w:qFormat/>
    <w:rsid w:val="00434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43C"/>
    <w:rPr>
      <w:i/>
      <w:iCs/>
      <w:color w:val="2F5496" w:themeColor="accent1" w:themeShade="BF"/>
    </w:rPr>
  </w:style>
  <w:style w:type="character" w:styleId="IntenseReference">
    <w:name w:val="Intense Reference"/>
    <w:basedOn w:val="DefaultParagraphFont"/>
    <w:uiPriority w:val="32"/>
    <w:qFormat/>
    <w:rsid w:val="004344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642683">
      <w:bodyDiv w:val="1"/>
      <w:marLeft w:val="0"/>
      <w:marRight w:val="0"/>
      <w:marTop w:val="0"/>
      <w:marBottom w:val="0"/>
      <w:divBdr>
        <w:top w:val="none" w:sz="0" w:space="0" w:color="auto"/>
        <w:left w:val="none" w:sz="0" w:space="0" w:color="auto"/>
        <w:bottom w:val="none" w:sz="0" w:space="0" w:color="auto"/>
        <w:right w:val="none" w:sz="0" w:space="0" w:color="auto"/>
      </w:divBdr>
    </w:div>
    <w:div w:id="1522552921">
      <w:bodyDiv w:val="1"/>
      <w:marLeft w:val="0"/>
      <w:marRight w:val="0"/>
      <w:marTop w:val="0"/>
      <w:marBottom w:val="0"/>
      <w:divBdr>
        <w:top w:val="none" w:sz="0" w:space="0" w:color="auto"/>
        <w:left w:val="none" w:sz="0" w:space="0" w:color="auto"/>
        <w:bottom w:val="none" w:sz="0" w:space="0" w:color="auto"/>
        <w:right w:val="none" w:sz="0" w:space="0" w:color="auto"/>
      </w:divBdr>
    </w:div>
    <w:div w:id="1938902000">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patel</dc:creator>
  <cp:keywords/>
  <dc:description/>
  <cp:lastModifiedBy>Himanshu patel</cp:lastModifiedBy>
  <cp:revision>1</cp:revision>
  <dcterms:created xsi:type="dcterms:W3CDTF">2025-04-19T06:51:00Z</dcterms:created>
  <dcterms:modified xsi:type="dcterms:W3CDTF">2025-04-19T06:57:00Z</dcterms:modified>
</cp:coreProperties>
</file>