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88FD1" w14:textId="77777777" w:rsidR="002D3970" w:rsidRPr="002D3970" w:rsidRDefault="002D3970" w:rsidP="002D3970">
      <w:pPr>
        <w:rPr>
          <w:b/>
          <w:bCs/>
        </w:rPr>
      </w:pPr>
      <w:r w:rsidRPr="002D3970">
        <w:rPr>
          <w:b/>
          <w:bCs/>
        </w:rPr>
        <w:t>Organic Rice Cultivation</w:t>
      </w:r>
    </w:p>
    <w:p w14:paraId="1E422C67" w14:textId="77777777" w:rsidR="002D3970" w:rsidRPr="002D3970" w:rsidRDefault="002D3970" w:rsidP="002D3970">
      <w:pPr>
        <w:rPr>
          <w:b/>
          <w:bCs/>
        </w:rPr>
      </w:pPr>
      <w:r w:rsidRPr="002D3970">
        <w:rPr>
          <w:b/>
          <w:bCs/>
        </w:rPr>
        <w:t>1. Principles and Background of Organic Rice Cultivation</w:t>
      </w:r>
    </w:p>
    <w:p w14:paraId="6BAE3F69" w14:textId="77777777" w:rsidR="002D3970" w:rsidRPr="002D3970" w:rsidRDefault="002D3970" w:rsidP="002D3970">
      <w:r w:rsidRPr="002D3970">
        <w:t xml:space="preserve">Organic rice cultivation is a method of obtaining necessary nutrients for the crop from the atmosphere, the farm, and the surrounding environment, maintaining balance within the ecosystem's processes. The main components include </w:t>
      </w:r>
      <w:r w:rsidRPr="002D3970">
        <w:rPr>
          <w:b/>
          <w:bCs/>
        </w:rPr>
        <w:t>polyculture</w:t>
      </w:r>
      <w:r w:rsidRPr="002D3970">
        <w:t xml:space="preserve">, </w:t>
      </w:r>
      <w:r w:rsidRPr="002D3970">
        <w:rPr>
          <w:b/>
          <w:bCs/>
        </w:rPr>
        <w:t>soil conservation</w:t>
      </w:r>
      <w:r w:rsidRPr="002D3970">
        <w:t>, proper water management, promoting beneficial organisms in farming, and pest control through optimal methods. Priority is given to improved and traditional crop varieties for this cultivation, as these varieties are more resilient to natural changes. The use of integrated methods in organic agriculture, managed properly, leads to the availability of healthy products. Technical measures utilized for this include environmentally friendly pest management, plant nutrition methods, advanced soil and water management techniques, and cultivating varieties resistant to diseases and insect damage.</w:t>
      </w:r>
    </w:p>
    <w:p w14:paraId="16C390BD" w14:textId="77777777" w:rsidR="002D3970" w:rsidRPr="002D3970" w:rsidRDefault="002D3970" w:rsidP="002D3970">
      <w:r w:rsidRPr="002D3970">
        <w:t xml:space="preserve">The cultivation of traditional rice varieties, which were non-uniform and mixed in character, was prevalent in Sri Lanka until the 1940s. Low yields were sufficient because other grains, tubers, and legumes were also consumed. In the 1940s, uniform traditional rice varieties without mixed characteristics were identified using pure-line selection. With population growth, there was a shift towards cultivating foreign varieties, but due to poor responsiveness, programs to improve rice varieties were initiated. Starting initially at the </w:t>
      </w:r>
      <w:proofErr w:type="spellStart"/>
      <w:r w:rsidRPr="002D3970">
        <w:t>Mahailluppallama</w:t>
      </w:r>
      <w:proofErr w:type="spellEnd"/>
      <w:r w:rsidRPr="002D3970">
        <w:t xml:space="preserve"> Research Institute, the program moved to </w:t>
      </w:r>
      <w:proofErr w:type="spellStart"/>
      <w:r w:rsidRPr="002D3970">
        <w:t>Batalagoda</w:t>
      </w:r>
      <w:proofErr w:type="spellEnd"/>
      <w:r w:rsidRPr="002D3970">
        <w:t xml:space="preserve"> as the central rice breeding station in 1952, and the first locally produced rice variety, </w:t>
      </w:r>
      <w:r w:rsidRPr="002D3970">
        <w:rPr>
          <w:b/>
          <w:bCs/>
        </w:rPr>
        <w:t>H4</w:t>
      </w:r>
      <w:r w:rsidRPr="002D3970">
        <w:t>, was released in 1958. During this time, the global Green Revolution began, leading to a renaissance in agriculture as farmers adopted agrochemicals, and chemical fertilizer recommendations were introduced for rice cultivation.</w:t>
      </w:r>
    </w:p>
    <w:p w14:paraId="67946438" w14:textId="77777777" w:rsidR="002D3970" w:rsidRPr="002D3970" w:rsidRDefault="002D3970" w:rsidP="002D3970">
      <w:r w:rsidRPr="002D3970">
        <w:t xml:space="preserve">Breeding goals for new improved rice varieties focused on reducing the straw-to-grain ratio, developing a plant structure that is shorter, lodge-resistant, and has an erect leaf canopy. Current breeding objectives aim to produce rice varieties that are resistant to pests and diseases and possess high rice quality. Research plans have been prepared to develop varieties resistant to unfavorable environmental factors (salinity, iron toxicity, drought, flooding) (e.g., </w:t>
      </w:r>
      <w:proofErr w:type="spellStart"/>
      <w:r w:rsidRPr="002D3970">
        <w:rPr>
          <w:b/>
          <w:bCs/>
        </w:rPr>
        <w:t>Dewaraddari</w:t>
      </w:r>
      <w:proofErr w:type="spellEnd"/>
      <w:r w:rsidRPr="002D3970">
        <w:rPr>
          <w:b/>
          <w:bCs/>
        </w:rPr>
        <w:t xml:space="preserve">, </w:t>
      </w:r>
      <w:proofErr w:type="spellStart"/>
      <w:r w:rsidRPr="002D3970">
        <w:rPr>
          <w:b/>
          <w:bCs/>
        </w:rPr>
        <w:t>Polligoda</w:t>
      </w:r>
      <w:proofErr w:type="spellEnd"/>
      <w:r w:rsidRPr="002D3970">
        <w:rPr>
          <w:b/>
          <w:bCs/>
        </w:rPr>
        <w:t>, Sulai</w:t>
      </w:r>
      <w:r w:rsidRPr="002D3970">
        <w:t xml:space="preserve"> for flood resistance, and </w:t>
      </w:r>
      <w:r w:rsidRPr="002D3970">
        <w:rPr>
          <w:b/>
          <w:bCs/>
        </w:rPr>
        <w:t>BG 304, BG 251</w:t>
      </w:r>
      <w:r w:rsidRPr="002D3970">
        <w:t xml:space="preserve"> for drought resistance). Excessive use of agrochemicals in the past to control insect outbreaks led to environmental pollution and the emergence of resistant insect species. As a remedy, the Department of Agriculture started research programs aimed at developing resistant varieties for diseases and pests such as Bacterial Leaf Blight, Blast, Brown Plant Hopper, and Gall Midge. The future goal, by cultivating rice under organic conditions, is to move towards environmentally friendly rice cultivation with minimal inputs, providing high-quality rice to consumers at the lowest possible cost.</w:t>
      </w:r>
    </w:p>
    <w:p w14:paraId="42D5B613" w14:textId="69539798" w:rsidR="002D3970" w:rsidRPr="002D3970" w:rsidRDefault="002D3970" w:rsidP="002D3970"/>
    <w:p w14:paraId="1BB6C8CD" w14:textId="77777777" w:rsidR="002D3970" w:rsidRPr="002D3970" w:rsidRDefault="002D3970" w:rsidP="002D3970">
      <w:pPr>
        <w:rPr>
          <w:b/>
          <w:bCs/>
        </w:rPr>
      </w:pPr>
      <w:r w:rsidRPr="002D3970">
        <w:rPr>
          <w:b/>
          <w:bCs/>
        </w:rPr>
        <w:t>2. Selecting Suitable Rice Varieties for Organic Rice Cultivation</w:t>
      </w:r>
    </w:p>
    <w:p w14:paraId="4E422867" w14:textId="77777777" w:rsidR="002D3970" w:rsidRPr="002D3970" w:rsidRDefault="002D3970" w:rsidP="002D3970">
      <w:r w:rsidRPr="002D3970">
        <w:t xml:space="preserve">The success of organic rice cultivation depends on selecting the appropriate variety. Factors influencing this choice include </w:t>
      </w:r>
      <w:r w:rsidRPr="002D3970">
        <w:rPr>
          <w:b/>
          <w:bCs/>
        </w:rPr>
        <w:t>yield potential</w:t>
      </w:r>
      <w:r w:rsidRPr="002D3970">
        <w:t xml:space="preserve"> (typically about 4 </w:t>
      </w:r>
      <w:proofErr w:type="spellStart"/>
      <w:r w:rsidRPr="002D3970">
        <w:t>tonnes</w:t>
      </w:r>
      <w:proofErr w:type="spellEnd"/>
      <w:r w:rsidRPr="002D3970">
        <w:t xml:space="preserve">/ha in organic cultivation), </w:t>
      </w:r>
      <w:r w:rsidRPr="002D3970">
        <w:rPr>
          <w:b/>
          <w:bCs/>
        </w:rPr>
        <w:t>market demand</w:t>
      </w:r>
      <w:r w:rsidRPr="002D3970">
        <w:t xml:space="preserve"> (local and foreign), </w:t>
      </w:r>
      <w:r w:rsidRPr="002D3970">
        <w:rPr>
          <w:b/>
          <w:bCs/>
        </w:rPr>
        <w:t>farmer preference</w:t>
      </w:r>
      <w:r w:rsidRPr="002D3970">
        <w:t xml:space="preserve"> (economic benefit, consumption preference), and </w:t>
      </w:r>
      <w:r w:rsidRPr="002D3970">
        <w:rPr>
          <w:b/>
          <w:bCs/>
        </w:rPr>
        <w:t>age</w:t>
      </w:r>
      <w:r w:rsidRPr="002D3970">
        <w:t xml:space="preserve"> (older age groups yield more). Improved varieties (BG 358, BG 367) and traditional varieties (</w:t>
      </w:r>
      <w:proofErr w:type="spellStart"/>
      <w:r w:rsidRPr="002D3970">
        <w:t>Sudu</w:t>
      </w:r>
      <w:proofErr w:type="spellEnd"/>
      <w:r w:rsidRPr="002D3970">
        <w:t xml:space="preserve"> Heenati, </w:t>
      </w:r>
      <w:proofErr w:type="spellStart"/>
      <w:r w:rsidRPr="002D3970">
        <w:t>Madathawalu</w:t>
      </w:r>
      <w:proofErr w:type="spellEnd"/>
      <w:r w:rsidRPr="002D3970">
        <w:t xml:space="preserve">) can be used for yield potential. Traditional varieties like </w:t>
      </w:r>
      <w:proofErr w:type="spellStart"/>
      <w:r w:rsidRPr="002D3970">
        <w:t>Suwandal</w:t>
      </w:r>
      <w:proofErr w:type="spellEnd"/>
      <w:r w:rsidRPr="002D3970">
        <w:t xml:space="preserve"> fetch high market demand due to their special qualities.</w:t>
      </w:r>
    </w:p>
    <w:p w14:paraId="5B14DFA4" w14:textId="77777777" w:rsidR="002D3970" w:rsidRPr="002D3970" w:rsidRDefault="002D3970" w:rsidP="002D3970">
      <w:r w:rsidRPr="002D3970">
        <w:t xml:space="preserve">When selecting rice varieties, it is essential to consider soil nature (salinity, iron toxicity), climatic conditions (drought, flooding), disease and pest resistance, and water availability patterns (irrigated/rainfed). For example, </w:t>
      </w:r>
      <w:proofErr w:type="spellStart"/>
      <w:r w:rsidRPr="002D3970">
        <w:rPr>
          <w:b/>
          <w:bCs/>
        </w:rPr>
        <w:t>Kahata</w:t>
      </w:r>
      <w:proofErr w:type="spellEnd"/>
      <w:r w:rsidRPr="002D3970">
        <w:rPr>
          <w:b/>
          <w:bCs/>
        </w:rPr>
        <w:t xml:space="preserve"> Wee</w:t>
      </w:r>
      <w:r w:rsidRPr="002D3970">
        <w:t xml:space="preserve"> (traditional) or </w:t>
      </w:r>
      <w:r w:rsidRPr="002D3970">
        <w:rPr>
          <w:b/>
          <w:bCs/>
        </w:rPr>
        <w:t>BG 364, BG 367</w:t>
      </w:r>
      <w:r w:rsidRPr="002D3970">
        <w:t xml:space="preserve"> (improved) are suitable for iron toxicity. Choosing the same age group of rice cultivated by other farmers in the area minimizes water management problems.</w:t>
      </w:r>
    </w:p>
    <w:p w14:paraId="4AD489D1" w14:textId="77777777" w:rsidR="002D3970" w:rsidRPr="002D3970" w:rsidRDefault="002D3970" w:rsidP="002D3970">
      <w:r w:rsidRPr="002D3970">
        <w:t xml:space="preserve">For organic cultivation, selecting high-quality seeds ensures a good crop free of weeds. When choosing seed paddy, it is important that the grains are full and have good germination. Empty or broken rice grains should be minimized, and a </w:t>
      </w:r>
      <w:r w:rsidRPr="002D3970">
        <w:rPr>
          <w:b/>
          <w:bCs/>
        </w:rPr>
        <w:t>salt water treatment</w:t>
      </w:r>
      <w:r w:rsidRPr="002D3970">
        <w:t xml:space="preserve"> should be used to remove empty grains. Furthermore, proper soaking (24–48 hours) and incubation to sprout the seeds are recommended. The Department of Agriculture operates a program for producing pure seeds.</w:t>
      </w:r>
    </w:p>
    <w:p w14:paraId="56B7FEB3" w14:textId="7C01BA43" w:rsidR="002D3970" w:rsidRPr="002D3970" w:rsidRDefault="002D3970" w:rsidP="002D3970"/>
    <w:p w14:paraId="6BB308D1" w14:textId="77777777" w:rsidR="002D3970" w:rsidRPr="002D3970" w:rsidRDefault="002D3970" w:rsidP="002D3970">
      <w:pPr>
        <w:rPr>
          <w:b/>
          <w:bCs/>
        </w:rPr>
      </w:pPr>
      <w:r w:rsidRPr="002D3970">
        <w:rPr>
          <w:b/>
          <w:bCs/>
        </w:rPr>
        <w:t>3. Land Preparation for Organic Rice Cultivation</w:t>
      </w:r>
    </w:p>
    <w:p w14:paraId="4E663A6D" w14:textId="77777777" w:rsidR="002D3970" w:rsidRPr="002D3970" w:rsidRDefault="002D3970" w:rsidP="002D3970">
      <w:r w:rsidRPr="002D3970">
        <w:t xml:space="preserve">The main objectives of land preparation are to create a suitable environment for crop growth, control weeds, improve aeration, facilitate nutrient uptake, and enhance water retention capacity. In organic rice cultivation, harvesting the first crop is considered the start of the second, and the paddy soil must be fertilized by applying </w:t>
      </w:r>
      <w:r w:rsidRPr="002D3970">
        <w:rPr>
          <w:b/>
          <w:bCs/>
        </w:rPr>
        <w:t>organic manure at the beginning</w:t>
      </w:r>
      <w:r w:rsidRPr="002D3970">
        <w:t>.</w:t>
      </w:r>
    </w:p>
    <w:p w14:paraId="42DC5538" w14:textId="77777777" w:rsidR="002D3970" w:rsidRPr="002D3970" w:rsidRDefault="002D3970" w:rsidP="002D3970">
      <w:r w:rsidRPr="002D3970">
        <w:t xml:space="preserve">When applying organic matter, </w:t>
      </w:r>
      <w:r w:rsidRPr="002D3970">
        <w:rPr>
          <w:b/>
          <w:bCs/>
        </w:rPr>
        <w:t>trenching around the field (</w:t>
      </w:r>
      <w:proofErr w:type="spellStart"/>
      <w:r w:rsidRPr="002D3970">
        <w:rPr>
          <w:b/>
          <w:bCs/>
        </w:rPr>
        <w:t>vanaata</w:t>
      </w:r>
      <w:proofErr w:type="spellEnd"/>
      <w:r w:rsidRPr="002D3970">
        <w:rPr>
          <w:b/>
          <w:bCs/>
        </w:rPr>
        <w:t xml:space="preserve"> </w:t>
      </w:r>
      <w:proofErr w:type="spellStart"/>
      <w:r w:rsidRPr="002D3970">
        <w:rPr>
          <w:b/>
          <w:bCs/>
        </w:rPr>
        <w:t>kaeṭīma</w:t>
      </w:r>
      <w:proofErr w:type="spellEnd"/>
      <w:r w:rsidRPr="002D3970">
        <w:rPr>
          <w:b/>
          <w:bCs/>
        </w:rPr>
        <w:t>)</w:t>
      </w:r>
      <w:r w:rsidRPr="002D3970">
        <w:t xml:space="preserve"> should be done before plowing. Large amounts of organic matter are added to the soil from the leaves of surrounding plants like </w:t>
      </w:r>
      <w:r w:rsidRPr="002D3970">
        <w:rPr>
          <w:i/>
          <w:iCs/>
        </w:rPr>
        <w:t>Mee</w:t>
      </w:r>
      <w:r w:rsidRPr="002D3970">
        <w:t xml:space="preserve">, </w:t>
      </w:r>
      <w:r w:rsidRPr="002D3970">
        <w:rPr>
          <w:i/>
          <w:iCs/>
        </w:rPr>
        <w:t>Karanda</w:t>
      </w:r>
      <w:r w:rsidRPr="002D3970">
        <w:t xml:space="preserve">, and </w:t>
      </w:r>
      <w:r w:rsidRPr="002D3970">
        <w:rPr>
          <w:i/>
          <w:iCs/>
        </w:rPr>
        <w:t>Gliricidia</w:t>
      </w:r>
      <w:r w:rsidRPr="002D3970">
        <w:t>. This helps control salinity, insect damage, and diseases. The drainage ditch (</w:t>
      </w:r>
      <w:proofErr w:type="spellStart"/>
      <w:r w:rsidRPr="002D3970">
        <w:rPr>
          <w:b/>
          <w:bCs/>
        </w:rPr>
        <w:t>kunu</w:t>
      </w:r>
      <w:proofErr w:type="spellEnd"/>
      <w:r w:rsidRPr="002D3970">
        <w:rPr>
          <w:b/>
          <w:bCs/>
        </w:rPr>
        <w:t xml:space="preserve"> ala</w:t>
      </w:r>
      <w:r w:rsidRPr="002D3970">
        <w:t xml:space="preserve">) should be cleaned immediately after harvest. If weeds are nearing flowering, they should be cut using a sickle or mower. Applying straw </w:t>
      </w:r>
      <w:r w:rsidRPr="002D3970">
        <w:rPr>
          <w:b/>
          <w:bCs/>
        </w:rPr>
        <w:t>after the first plowing</w:t>
      </w:r>
      <w:r w:rsidRPr="002D3970">
        <w:t xml:space="preserve"> is appropriate. Promoting earthworm activity to increase soil life and allowing weeds to sprout early and then controlling them are important components of organic management.</w:t>
      </w:r>
    </w:p>
    <w:p w14:paraId="19BE1538" w14:textId="77777777" w:rsidR="002D3970" w:rsidRPr="002D3970" w:rsidRDefault="002D3970" w:rsidP="002D3970">
      <w:r w:rsidRPr="002D3970">
        <w:lastRenderedPageBreak/>
        <w:t xml:space="preserve">Land preparation follows three steps. For the </w:t>
      </w:r>
      <w:r w:rsidRPr="002D3970">
        <w:rPr>
          <w:b/>
          <w:bCs/>
        </w:rPr>
        <w:t>first plowing</w:t>
      </w:r>
      <w:r w:rsidRPr="002D3970">
        <w:t>, the main water inlet (</w:t>
      </w:r>
      <w:proofErr w:type="spellStart"/>
      <w:r w:rsidRPr="002D3970">
        <w:rPr>
          <w:b/>
          <w:bCs/>
        </w:rPr>
        <w:t>vakkada</w:t>
      </w:r>
      <w:proofErr w:type="spellEnd"/>
      <w:r w:rsidRPr="002D3970">
        <w:t xml:space="preserve">) should be tied up before the first rain falls on the field. Land preparation is easier with less water when straw and other organic fertilizers are applied, and should be done with minimal water, such that only about half the clods are soaked. The </w:t>
      </w:r>
      <w:r w:rsidRPr="002D3970">
        <w:rPr>
          <w:b/>
          <w:bCs/>
        </w:rPr>
        <w:t>second plowing</w:t>
      </w:r>
      <w:r w:rsidRPr="002D3970">
        <w:t xml:space="preserve"> is done 12–15 days after the first plowing, and it is suitable to add organic materials like green manure, cow dung manure, chicken manure, and partially burnt husk. This facilitates nutrient uptake by the soil and water retention. The final step, </w:t>
      </w:r>
      <w:r w:rsidRPr="002D3970">
        <w:rPr>
          <w:b/>
          <w:bCs/>
        </w:rPr>
        <w:t>leveling (</w:t>
      </w:r>
      <w:proofErr w:type="spellStart"/>
      <w:r w:rsidRPr="002D3970">
        <w:rPr>
          <w:b/>
          <w:bCs/>
        </w:rPr>
        <w:t>addhaema</w:t>
      </w:r>
      <w:proofErr w:type="spellEnd"/>
      <w:r w:rsidRPr="002D3970">
        <w:rPr>
          <w:b/>
          <w:bCs/>
        </w:rPr>
        <w:t>/</w:t>
      </w:r>
      <w:proofErr w:type="spellStart"/>
      <w:r w:rsidRPr="002D3970">
        <w:rPr>
          <w:b/>
          <w:bCs/>
        </w:rPr>
        <w:t>maṭṭam</w:t>
      </w:r>
      <w:proofErr w:type="spellEnd"/>
      <w:r w:rsidRPr="002D3970">
        <w:rPr>
          <w:b/>
          <w:bCs/>
        </w:rPr>
        <w:t xml:space="preserve"> </w:t>
      </w:r>
      <w:proofErr w:type="spellStart"/>
      <w:r w:rsidRPr="002D3970">
        <w:rPr>
          <w:b/>
          <w:bCs/>
        </w:rPr>
        <w:t>kirīma</w:t>
      </w:r>
      <w:proofErr w:type="spellEnd"/>
      <w:r w:rsidRPr="002D3970">
        <w:rPr>
          <w:b/>
          <w:bCs/>
        </w:rPr>
        <w:t>)</w:t>
      </w:r>
      <w:r w:rsidRPr="002D3970">
        <w:t>, should prepare the ground to a slurry mud consistency. Manual leveling helps with weed control, soil aeration, and good root system growth. Compost can also be applied at this stage.</w:t>
      </w:r>
    </w:p>
    <w:p w14:paraId="2C40D0F3" w14:textId="2EF15975" w:rsidR="002D3970" w:rsidRPr="002D3970" w:rsidRDefault="002D3970" w:rsidP="002D3970"/>
    <w:p w14:paraId="4D9CB851" w14:textId="77777777" w:rsidR="002D3970" w:rsidRPr="002D3970" w:rsidRDefault="002D3970" w:rsidP="002D3970">
      <w:pPr>
        <w:rPr>
          <w:b/>
          <w:bCs/>
        </w:rPr>
      </w:pPr>
      <w:r w:rsidRPr="002D3970">
        <w:rPr>
          <w:b/>
          <w:bCs/>
        </w:rPr>
        <w:t>4. Crop Establishment</w:t>
      </w:r>
    </w:p>
    <w:p w14:paraId="1057E48E" w14:textId="77777777" w:rsidR="002D3970" w:rsidRPr="002D3970" w:rsidRDefault="002D3970" w:rsidP="002D3970">
      <w:r w:rsidRPr="002D3970">
        <w:t xml:space="preserve">There are two main methods of rice crop establishment: </w:t>
      </w:r>
      <w:r w:rsidRPr="002D3970">
        <w:rPr>
          <w:b/>
          <w:bCs/>
        </w:rPr>
        <w:t>direct seeding</w:t>
      </w:r>
      <w:r w:rsidRPr="002D3970">
        <w:t xml:space="preserve"> and </w:t>
      </w:r>
      <w:r w:rsidRPr="002D3970">
        <w:rPr>
          <w:b/>
          <w:bCs/>
        </w:rPr>
        <w:t>transplanting</w:t>
      </w:r>
      <w:r w:rsidRPr="002D3970">
        <w:t xml:space="preserve">. For wet-method direct seeding, seed paddy that has been soaked and incubated for 2 days is used, spreading approximately 400 seeds per square meter uniformly. The required seed is 100 kg/ha for </w:t>
      </w:r>
      <w:r w:rsidRPr="002D3970">
        <w:rPr>
          <w:i/>
          <w:iCs/>
        </w:rPr>
        <w:t>Naadu</w:t>
      </w:r>
      <w:r w:rsidRPr="002D3970">
        <w:t xml:space="preserve"> and 75–80 kg/ha for </w:t>
      </w:r>
      <w:r w:rsidRPr="002D3970">
        <w:rPr>
          <w:i/>
          <w:iCs/>
        </w:rPr>
        <w:t>Samba</w:t>
      </w:r>
      <w:r w:rsidRPr="002D3970">
        <w:t xml:space="preserve">. For </w:t>
      </w:r>
      <w:r w:rsidRPr="002D3970">
        <w:rPr>
          <w:b/>
          <w:bCs/>
        </w:rPr>
        <w:t>dry-method direct seeding</w:t>
      </w:r>
      <w:r w:rsidRPr="002D3970">
        <w:t xml:space="preserve"> (</w:t>
      </w:r>
      <w:proofErr w:type="spellStart"/>
      <w:r w:rsidRPr="002D3970">
        <w:t>Manawari</w:t>
      </w:r>
      <w:proofErr w:type="spellEnd"/>
      <w:r w:rsidRPr="002D3970">
        <w:t>/</w:t>
      </w:r>
      <w:proofErr w:type="spellStart"/>
      <w:r w:rsidRPr="002D3970">
        <w:t>Kekulan</w:t>
      </w:r>
      <w:proofErr w:type="spellEnd"/>
      <w:r w:rsidRPr="002D3970">
        <w:t xml:space="preserve">), dry or sprouted seeds are scattered randomly or in rows onto low-moisture soil, which makes weed control easier. For </w:t>
      </w:r>
      <w:r w:rsidRPr="002D3970">
        <w:rPr>
          <w:b/>
          <w:bCs/>
        </w:rPr>
        <w:t>seedling broadcasting (Parachute Trays)</w:t>
      </w:r>
      <w:r w:rsidRPr="002D3970">
        <w:t>, seedlings about 12 days old are broadcast at a density of 30–35 seedlings per square meter. Flooding the plot properly 7–10 days after seeding can minimize weed growth.</w:t>
      </w:r>
    </w:p>
    <w:p w14:paraId="16E7C8FF" w14:textId="77777777" w:rsidR="002D3970" w:rsidRPr="002D3970" w:rsidRDefault="002D3970" w:rsidP="002D3970">
      <w:r w:rsidRPr="002D3970">
        <w:rPr>
          <w:b/>
          <w:bCs/>
        </w:rPr>
        <w:t>Transplanting</w:t>
      </w:r>
      <w:r w:rsidRPr="002D3970">
        <w:t xml:space="preserve"> is recommended for older rice varieties (4 – 4½ months), and the seed requirement is half that of direct seeding. The age of the nursery seedlings depends on the variety's age group (15–18 days for short-age varieties, 18–21 days for long-age varieties). Planting in rows facilitates weed control, and mechanical transplanters can be used. It is suitable to plant 3–4 seedlings per spot at a depth of 2–3 cm. Deeper planting delays tillering, and plant growth may be temporarily retarded. In the </w:t>
      </w:r>
      <w:r w:rsidRPr="002D3970">
        <w:rPr>
          <w:b/>
          <w:bCs/>
        </w:rPr>
        <w:t>Parachute Method</w:t>
      </w:r>
      <w:r w:rsidRPr="002D3970">
        <w:t>, appropriately aged seedlings (about 10–12 days old) are scattered across the field in clusters. In this method, the seedlings do not turn upside down, and since the root system is not fully bound, the roots can grow freely, reducing the risk of the rice plants lodging.</w:t>
      </w:r>
    </w:p>
    <w:p w14:paraId="551694F5" w14:textId="03F6D260" w:rsidR="002D3970" w:rsidRPr="002D3970" w:rsidRDefault="002D3970" w:rsidP="002D3970"/>
    <w:p w14:paraId="5E5D6F4B" w14:textId="77777777" w:rsidR="002D3970" w:rsidRPr="002D3970" w:rsidRDefault="002D3970" w:rsidP="002D3970">
      <w:pPr>
        <w:rPr>
          <w:b/>
          <w:bCs/>
        </w:rPr>
      </w:pPr>
      <w:r w:rsidRPr="002D3970">
        <w:rPr>
          <w:b/>
          <w:bCs/>
        </w:rPr>
        <w:t>5. Nutritional Management for Sustainable Organic Rice Cultivation</w:t>
      </w:r>
    </w:p>
    <w:p w14:paraId="4183667D" w14:textId="77777777" w:rsidR="002D3970" w:rsidRPr="002D3970" w:rsidRDefault="002D3970" w:rsidP="002D3970">
      <w:r w:rsidRPr="002D3970">
        <w:t xml:space="preserve">Nitrogen, Potassium, and Phosphorus are the major nutrients with the highest requirement for rice plants. Micronutrients enhance the healthy existence of the plant and its ability to withstand environmental conditions. The main stages when nutrient deficiencies occur are the </w:t>
      </w:r>
      <w:r w:rsidRPr="002D3970">
        <w:rPr>
          <w:b/>
          <w:bCs/>
        </w:rPr>
        <w:t>active tillering stage</w:t>
      </w:r>
      <w:r w:rsidRPr="002D3970">
        <w:t xml:space="preserve"> and the </w:t>
      </w:r>
      <w:r w:rsidRPr="002D3970">
        <w:rPr>
          <w:b/>
          <w:bCs/>
        </w:rPr>
        <w:t>flowering stage</w:t>
      </w:r>
      <w:r w:rsidRPr="002D3970">
        <w:t>.</w:t>
      </w:r>
    </w:p>
    <w:p w14:paraId="68FFA5DF" w14:textId="77777777" w:rsidR="002D3970" w:rsidRPr="002D3970" w:rsidRDefault="002D3970" w:rsidP="002D3970">
      <w:r w:rsidRPr="002D3970">
        <w:lastRenderedPageBreak/>
        <w:t xml:space="preserve">Organic fertilizer sources such as plant and animal waste (4 </w:t>
      </w:r>
      <w:proofErr w:type="spellStart"/>
      <w:r w:rsidRPr="002D3970">
        <w:t>tonnes</w:t>
      </w:r>
      <w:proofErr w:type="spellEnd"/>
      <w:r w:rsidRPr="002D3970">
        <w:t xml:space="preserve"> of cow manure, 2 </w:t>
      </w:r>
      <w:proofErr w:type="spellStart"/>
      <w:r w:rsidRPr="002D3970">
        <w:t>tonnes</w:t>
      </w:r>
      <w:proofErr w:type="spellEnd"/>
      <w:r w:rsidRPr="002D3970">
        <w:t xml:space="preserve"> of chicken manure, 2.5 </w:t>
      </w:r>
      <w:proofErr w:type="spellStart"/>
      <w:r w:rsidRPr="002D3970">
        <w:t>tonnes</w:t>
      </w:r>
      <w:proofErr w:type="spellEnd"/>
      <w:r w:rsidRPr="002D3970">
        <w:t xml:space="preserve"> of prepared compost per hectare) and leaves available near the paddy field (</w:t>
      </w:r>
      <w:r w:rsidRPr="002D3970">
        <w:rPr>
          <w:i/>
          <w:iCs/>
        </w:rPr>
        <w:t>Gliricidia</w:t>
      </w:r>
      <w:r w:rsidRPr="002D3970">
        <w:t xml:space="preserve">, Wild Sunflower) help with </w:t>
      </w:r>
      <w:r w:rsidRPr="002D3970">
        <w:rPr>
          <w:b/>
          <w:bCs/>
        </w:rPr>
        <w:t>nitrogen fixation</w:t>
      </w:r>
      <w:r w:rsidRPr="002D3970">
        <w:t xml:space="preserve"> and improve soil nutrient status. Re-applying straw back into the field is very important.</w:t>
      </w:r>
    </w:p>
    <w:p w14:paraId="328B3B66" w14:textId="77777777" w:rsidR="002D3970" w:rsidRPr="002D3970" w:rsidRDefault="002D3970" w:rsidP="002D3970">
      <w:r w:rsidRPr="002D3970">
        <w:t xml:space="preserve">Under the integrated organic plant nutrition system, </w:t>
      </w:r>
      <w:r w:rsidRPr="002D3970">
        <w:rPr>
          <w:b/>
          <w:bCs/>
        </w:rPr>
        <w:t>green manures</w:t>
      </w:r>
      <w:r w:rsidRPr="002D3970">
        <w:t xml:space="preserve"> (nitrogen-fixing </w:t>
      </w:r>
      <w:r w:rsidRPr="002D3970">
        <w:rPr>
          <w:i/>
          <w:iCs/>
        </w:rPr>
        <w:t>Sesbania</w:t>
      </w:r>
      <w:r w:rsidRPr="002D3970">
        <w:t xml:space="preserve">, </w:t>
      </w:r>
      <w:proofErr w:type="spellStart"/>
      <w:r w:rsidRPr="002D3970">
        <w:rPr>
          <w:i/>
          <w:iCs/>
        </w:rPr>
        <w:t>Sunhemp</w:t>
      </w:r>
      <w:proofErr w:type="spellEnd"/>
      <w:r w:rsidRPr="002D3970">
        <w:t xml:space="preserve">) can be cultivated in the paddy field and incorporated into the soil. The main stages of fertilizer application are during </w:t>
      </w:r>
      <w:r w:rsidRPr="002D3970">
        <w:rPr>
          <w:b/>
          <w:bCs/>
        </w:rPr>
        <w:t>land preparation</w:t>
      </w:r>
      <w:r w:rsidRPr="002D3970">
        <w:t xml:space="preserve"> (not fully decomposed green manure) and at </w:t>
      </w:r>
      <w:r w:rsidRPr="002D3970">
        <w:rPr>
          <w:b/>
          <w:bCs/>
        </w:rPr>
        <w:t>seeding or transplanting</w:t>
      </w:r>
      <w:r w:rsidRPr="002D3970">
        <w:t xml:space="preserve"> (cow dung, chicken manure, compost). The most successful method is to apply half the recommended amount of these fertilizers one month after seeding or transplanting. To prevent nutritional deficiencies, spraying organic liquid fertilizer three times every two weeks after seeding or transplanting is recommended.</w:t>
      </w:r>
    </w:p>
    <w:p w14:paraId="2272744D" w14:textId="77777777" w:rsidR="002D3970" w:rsidRPr="002D3970" w:rsidRDefault="002D3970" w:rsidP="002D3970">
      <w:r w:rsidRPr="002D3970">
        <w:t xml:space="preserve">For </w:t>
      </w:r>
      <w:r w:rsidRPr="002D3970">
        <w:rPr>
          <w:b/>
          <w:bCs/>
        </w:rPr>
        <w:t>compost production</w:t>
      </w:r>
      <w:r w:rsidRPr="002D3970">
        <w:t xml:space="preserve">, commonly available leaves, grass, aquatic weeds, crop residues, and animal waste can be used. </w:t>
      </w:r>
      <w:r w:rsidRPr="002D3970">
        <w:rPr>
          <w:b/>
          <w:bCs/>
        </w:rPr>
        <w:t>Heap composting</w:t>
      </w:r>
      <w:r w:rsidRPr="002D3970">
        <w:t xml:space="preserve"> is an economically easy, profitable, and successful method. When preparing compost layers, the first layer consists of leaves, straw, or grass, and the second layer uses animal manure or easily decomposable plant material. Nutrients can also be supplied to plants by preparing </w:t>
      </w:r>
      <w:r w:rsidRPr="002D3970">
        <w:rPr>
          <w:b/>
          <w:bCs/>
        </w:rPr>
        <w:t>Compost Tea</w:t>
      </w:r>
      <w:r w:rsidRPr="002D3970">
        <w:t>, which uses high-quality compost and jaggery/cane sugar liquid.</w:t>
      </w:r>
    </w:p>
    <w:p w14:paraId="442FAADE" w14:textId="77777777" w:rsidR="00B141B9" w:rsidRDefault="00B141B9"/>
    <w:sectPr w:rsidR="00B14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081"/>
    <w:rsid w:val="001B3FB4"/>
    <w:rsid w:val="002D2EA9"/>
    <w:rsid w:val="002D3970"/>
    <w:rsid w:val="005A27DB"/>
    <w:rsid w:val="00B141B9"/>
    <w:rsid w:val="00B96081"/>
    <w:rsid w:val="00C4085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207"/>
  <w15:chartTrackingRefBased/>
  <w15:docId w15:val="{28666E2D-3A73-4DF7-8F11-56E15A5E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081"/>
    <w:rPr>
      <w:rFonts w:eastAsiaTheme="majorEastAsia" w:cstheme="majorBidi"/>
      <w:color w:val="272727" w:themeColor="text1" w:themeTint="D8"/>
    </w:rPr>
  </w:style>
  <w:style w:type="paragraph" w:styleId="Title">
    <w:name w:val="Title"/>
    <w:basedOn w:val="Normal"/>
    <w:next w:val="Normal"/>
    <w:link w:val="TitleChar"/>
    <w:uiPriority w:val="10"/>
    <w:qFormat/>
    <w:rsid w:val="00B9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081"/>
    <w:pPr>
      <w:spacing w:before="160"/>
      <w:jc w:val="center"/>
    </w:pPr>
    <w:rPr>
      <w:i/>
      <w:iCs/>
      <w:color w:val="404040" w:themeColor="text1" w:themeTint="BF"/>
    </w:rPr>
  </w:style>
  <w:style w:type="character" w:customStyle="1" w:styleId="QuoteChar">
    <w:name w:val="Quote Char"/>
    <w:basedOn w:val="DefaultParagraphFont"/>
    <w:link w:val="Quote"/>
    <w:uiPriority w:val="29"/>
    <w:rsid w:val="00B96081"/>
    <w:rPr>
      <w:i/>
      <w:iCs/>
      <w:color w:val="404040" w:themeColor="text1" w:themeTint="BF"/>
    </w:rPr>
  </w:style>
  <w:style w:type="paragraph" w:styleId="ListParagraph">
    <w:name w:val="List Paragraph"/>
    <w:basedOn w:val="Normal"/>
    <w:uiPriority w:val="34"/>
    <w:qFormat/>
    <w:rsid w:val="00B96081"/>
    <w:pPr>
      <w:ind w:left="720"/>
      <w:contextualSpacing/>
    </w:pPr>
  </w:style>
  <w:style w:type="character" w:styleId="IntenseEmphasis">
    <w:name w:val="Intense Emphasis"/>
    <w:basedOn w:val="DefaultParagraphFont"/>
    <w:uiPriority w:val="21"/>
    <w:qFormat/>
    <w:rsid w:val="00B96081"/>
    <w:rPr>
      <w:i/>
      <w:iCs/>
      <w:color w:val="2F5496" w:themeColor="accent1" w:themeShade="BF"/>
    </w:rPr>
  </w:style>
  <w:style w:type="paragraph" w:styleId="IntenseQuote">
    <w:name w:val="Intense Quote"/>
    <w:basedOn w:val="Normal"/>
    <w:next w:val="Normal"/>
    <w:link w:val="IntenseQuoteChar"/>
    <w:uiPriority w:val="30"/>
    <w:qFormat/>
    <w:rsid w:val="00B96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081"/>
    <w:rPr>
      <w:i/>
      <w:iCs/>
      <w:color w:val="2F5496" w:themeColor="accent1" w:themeShade="BF"/>
    </w:rPr>
  </w:style>
  <w:style w:type="character" w:styleId="IntenseReference">
    <w:name w:val="Intense Reference"/>
    <w:basedOn w:val="DefaultParagraphFont"/>
    <w:uiPriority w:val="32"/>
    <w:qFormat/>
    <w:rsid w:val="00B96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1459</Words>
  <Characters>8322</Characters>
  <Application>Microsoft Office Word</Application>
  <DocSecurity>0</DocSecurity>
  <Lines>69</Lines>
  <Paragraphs>19</Paragraphs>
  <ScaleCrop>false</ScaleCrop>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RATHNAYAKE R.M.H.E.B it23200692</dc:creator>
  <cp:keywords/>
  <dc:description/>
  <cp:lastModifiedBy>RATHNAYAKE R.M.H.E.B it23200692</cp:lastModifiedBy>
  <cp:revision>3</cp:revision>
  <dcterms:created xsi:type="dcterms:W3CDTF">2025-12-15T19:33:00Z</dcterms:created>
  <dcterms:modified xsi:type="dcterms:W3CDTF">2025-12-15T19:34:00Z</dcterms:modified>
</cp:coreProperties>
</file>