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6F7A" w14:textId="77777777" w:rsidR="00F368BB" w:rsidRPr="00F368BB" w:rsidRDefault="00F368BB" w:rsidP="00F368BB">
      <w:pPr>
        <w:rPr>
          <w:b/>
          <w:bCs/>
        </w:rPr>
      </w:pPr>
      <w:r w:rsidRPr="00F368BB">
        <w:rPr>
          <w:b/>
          <w:bCs/>
        </w:rPr>
        <w:t>Nutrient Management and Fertilizer Recommendations for Rice Cultivation in Sri Lanka</w:t>
      </w:r>
    </w:p>
    <w:p w14:paraId="4EAB7FF3" w14:textId="77777777" w:rsidR="00F368BB" w:rsidRPr="00F368BB" w:rsidRDefault="00F368BB" w:rsidP="00F368BB">
      <w:pPr>
        <w:rPr>
          <w:b/>
          <w:bCs/>
        </w:rPr>
      </w:pPr>
      <w:r w:rsidRPr="00F368BB">
        <w:rPr>
          <w:b/>
          <w:bCs/>
        </w:rPr>
        <w:t xml:space="preserve">The potential yield of the widely cultivated new improved rice varieties in Sri Lanka is about 10 </w:t>
      </w:r>
      <w:proofErr w:type="spellStart"/>
      <w:r w:rsidRPr="00F368BB">
        <w:rPr>
          <w:b/>
          <w:bCs/>
        </w:rPr>
        <w:t>tonnes</w:t>
      </w:r>
      <w:proofErr w:type="spellEnd"/>
      <w:r w:rsidRPr="00F368BB">
        <w:rPr>
          <w:b/>
          <w:bCs/>
        </w:rPr>
        <w:t xml:space="preserve"> per hectare. Continuous cultivation of such high-yielding varieties removes a large amount of nutrients from the soil. The quantities of nutrients removed from the soil when achieving a grain yield of one </w:t>
      </w:r>
      <w:proofErr w:type="spellStart"/>
      <w:r w:rsidRPr="00F368BB">
        <w:rPr>
          <w:b/>
          <w:bCs/>
        </w:rPr>
        <w:t>tonne</w:t>
      </w:r>
      <w:proofErr w:type="spellEnd"/>
      <w:r w:rsidRPr="00F368BB">
        <w:rPr>
          <w:b/>
          <w:bCs/>
        </w:rPr>
        <w:t xml:space="preserve"> per hectare in rice cultivation are substantial.</w:t>
      </w:r>
    </w:p>
    <w:p w14:paraId="24586505" w14:textId="77777777" w:rsidR="00F368BB" w:rsidRPr="00F368BB" w:rsidRDefault="00F368BB" w:rsidP="00F368BB">
      <w:pPr>
        <w:rPr>
          <w:b/>
          <w:bCs/>
        </w:rPr>
      </w:pPr>
      <w:r w:rsidRPr="00F368BB">
        <w:rPr>
          <w:b/>
          <w:bCs/>
        </w:rPr>
        <w:t>When rice plants fail to obtain these removed nutrients from the soil, water, and atmosphere, the expected yield cannot be achieved. To resolve this situation, nutrients must be supplied externally, and the sources that can be used for this are known as fertilizers. Nutrient sources can be classified as chemical and organic.</w:t>
      </w:r>
    </w:p>
    <w:p w14:paraId="6E283F30" w14:textId="77777777" w:rsidR="00F368BB" w:rsidRPr="00F368BB" w:rsidRDefault="00F368BB" w:rsidP="00F368BB">
      <w:pPr>
        <w:rPr>
          <w:b/>
          <w:bCs/>
        </w:rPr>
      </w:pPr>
      <w:r w:rsidRPr="00F368BB">
        <w:rPr>
          <w:b/>
          <w:bCs/>
        </w:rPr>
        <w:t>Due to the high cost of chemical fertilizers, the objective is to use a minimum amount while obtaining a maximum yield. For this, identifying the required nutrient types and amounts through soil or plant analysis and applying them at the correct time is considered a suitable method. However, since it is difficult to perform analysis on every land unit, the method of recommending the same chemical fertilizer amounts for a large area under similar environmental conditions is utilized.</w:t>
      </w:r>
    </w:p>
    <w:p w14:paraId="190D147E" w14:textId="6E398AAA" w:rsidR="00F368BB" w:rsidRPr="00F368BB" w:rsidRDefault="00F368BB" w:rsidP="00F368BB">
      <w:pPr>
        <w:rPr>
          <w:b/>
          <w:bCs/>
        </w:rPr>
      </w:pPr>
    </w:p>
    <w:p w14:paraId="25D7E996" w14:textId="77777777" w:rsidR="00F368BB" w:rsidRPr="00F368BB" w:rsidRDefault="00F368BB" w:rsidP="00F368BB">
      <w:pPr>
        <w:rPr>
          <w:b/>
          <w:bCs/>
        </w:rPr>
      </w:pPr>
      <w:r w:rsidRPr="00F368BB">
        <w:rPr>
          <w:b/>
          <w:bCs/>
        </w:rPr>
        <w:t>Past Fertilizer Recommendations and Subsidies in Sri Lanka</w:t>
      </w:r>
    </w:p>
    <w:p w14:paraId="6728E1BA" w14:textId="77777777" w:rsidR="00F368BB" w:rsidRPr="00F368BB" w:rsidRDefault="00F368BB" w:rsidP="00F368BB">
      <w:pPr>
        <w:rPr>
          <w:b/>
          <w:bCs/>
        </w:rPr>
      </w:pPr>
      <w:r w:rsidRPr="00F368BB">
        <w:rPr>
          <w:b/>
          <w:bCs/>
        </w:rPr>
        <w:t xml:space="preserve">Based on research conducted by the Rice Research and Development Institute (RRDI) of the Department of Agriculture since the 1960s, a fertilizer recommendation for rice cultivation was provided in the year 2001. The objective was to maximize the yield. The yield targets were set as 5–7 </w:t>
      </w:r>
      <w:proofErr w:type="spellStart"/>
      <w:r w:rsidRPr="00F368BB">
        <w:rPr>
          <w:b/>
          <w:bCs/>
        </w:rPr>
        <w:t>tonnes</w:t>
      </w:r>
      <w:proofErr w:type="spellEnd"/>
      <w:r w:rsidRPr="00F368BB">
        <w:rPr>
          <w:b/>
          <w:bCs/>
        </w:rPr>
        <w:t xml:space="preserve"> per hectare in the dry and intermediate zones (irrigated and rainfed), 5 </w:t>
      </w:r>
      <w:proofErr w:type="spellStart"/>
      <w:r w:rsidRPr="00F368BB">
        <w:rPr>
          <w:b/>
          <w:bCs/>
        </w:rPr>
        <w:t>tonnes</w:t>
      </w:r>
      <w:proofErr w:type="spellEnd"/>
      <w:r w:rsidRPr="00F368BB">
        <w:rPr>
          <w:b/>
          <w:bCs/>
        </w:rPr>
        <w:t xml:space="preserve"> in high-potential areas of the wet zone, and 4 </w:t>
      </w:r>
      <w:proofErr w:type="spellStart"/>
      <w:r w:rsidRPr="00F368BB">
        <w:rPr>
          <w:b/>
          <w:bCs/>
        </w:rPr>
        <w:t>tonnes</w:t>
      </w:r>
      <w:proofErr w:type="spellEnd"/>
      <w:r w:rsidRPr="00F368BB">
        <w:rPr>
          <w:b/>
          <w:bCs/>
        </w:rPr>
        <w:t xml:space="preserve"> in low-potential areas of the wet zone.</w:t>
      </w:r>
    </w:p>
    <w:p w14:paraId="26688C4A" w14:textId="77777777" w:rsidR="00F368BB" w:rsidRPr="00F368BB" w:rsidRDefault="00F368BB" w:rsidP="00F368BB">
      <w:pPr>
        <w:rPr>
          <w:b/>
          <w:bCs/>
        </w:rPr>
      </w:pPr>
      <w:r w:rsidRPr="00F368BB">
        <w:rPr>
          <w:b/>
          <w:bCs/>
        </w:rPr>
        <w:t>Under the 2001 recommendation, special attention was given to providing increased Potassium (K) fertilizer to fields with iron toxicity. The fertilizers used were the major nutrients (Nitrogen, Phosphorus, Potassium) and Zinc fertilizer. For this, Urea was used for Nitrogen (N), Triple Superphosphate (TSP) for Phosphorus (P), Muriate of Potash (MOP) for Potassium (K), and Zinc Sulphate for Zinc (Zn). The application of organic matter was considered a mandatory component. From the year 2005 onwards, these amounts of fertilizer were provided to farmers at a subsidized level under the 'Mahinda Chinthana' program.</w:t>
      </w:r>
    </w:p>
    <w:p w14:paraId="13DAC60E" w14:textId="2ACF4FEA" w:rsidR="00F368BB" w:rsidRPr="00F368BB" w:rsidRDefault="00F368BB" w:rsidP="00F368BB">
      <w:pPr>
        <w:rPr>
          <w:b/>
          <w:bCs/>
        </w:rPr>
      </w:pPr>
    </w:p>
    <w:p w14:paraId="4AECD263" w14:textId="77777777" w:rsidR="00F368BB" w:rsidRPr="00F368BB" w:rsidRDefault="00F368BB" w:rsidP="00F368BB">
      <w:pPr>
        <w:rPr>
          <w:b/>
          <w:bCs/>
        </w:rPr>
      </w:pPr>
      <w:r w:rsidRPr="00F368BB">
        <w:rPr>
          <w:b/>
          <w:bCs/>
        </w:rPr>
        <w:t>Changes in the 2010 and 2013 Fertilizer Recommendations</w:t>
      </w:r>
    </w:p>
    <w:p w14:paraId="7A500EDB" w14:textId="77777777" w:rsidR="00F368BB" w:rsidRPr="00F368BB" w:rsidRDefault="00F368BB" w:rsidP="00F368BB">
      <w:pPr>
        <w:rPr>
          <w:b/>
          <w:bCs/>
        </w:rPr>
      </w:pPr>
      <w:r w:rsidRPr="00F368BB">
        <w:rPr>
          <w:b/>
          <w:bCs/>
        </w:rPr>
        <w:lastRenderedPageBreak/>
        <w:t xml:space="preserve">The low efficiency and environmental damage associated with the fertilizers used according to the 2001 recommendation led to new changes in 2010. New strategies were considered and tested in demonstration farms to increase the efficiency of Nitrogen, Phosphorus, and Potassium fertilizer use. Proposals included using the Leaf </w:t>
      </w:r>
      <w:proofErr w:type="spellStart"/>
      <w:r w:rsidRPr="00F368BB">
        <w:rPr>
          <w:b/>
          <w:bCs/>
        </w:rPr>
        <w:t>Colour</w:t>
      </w:r>
      <w:proofErr w:type="spellEnd"/>
      <w:r w:rsidRPr="00F368BB">
        <w:rPr>
          <w:b/>
          <w:bCs/>
        </w:rPr>
        <w:t xml:space="preserve"> Chart (LCC) for Nitrogen and applying Potassium only at the Panicle Initiation Stage. It was also found that applying organic matter could minimize chemical fertilizer use and increase its efficiency.</w:t>
      </w:r>
    </w:p>
    <w:p w14:paraId="6C56E12A" w14:textId="77777777" w:rsidR="00F368BB" w:rsidRPr="00F368BB" w:rsidRDefault="00F368BB" w:rsidP="00F368BB">
      <w:pPr>
        <w:rPr>
          <w:b/>
          <w:bCs/>
        </w:rPr>
      </w:pPr>
      <w:r w:rsidRPr="00F368BB">
        <w:rPr>
          <w:b/>
          <w:bCs/>
        </w:rPr>
        <w:t xml:space="preserve">The main objectives of the 2013 new fertilizer recommendation were to increase the efficiency of N, P, and K fertilizers, increase yield, and minimize fertilizer use. A special emphasis was placed on Nitrogen. This included: not applying Urea as a basal fertilizer, using the Leaf </w:t>
      </w:r>
      <w:proofErr w:type="spellStart"/>
      <w:r w:rsidRPr="00F368BB">
        <w:rPr>
          <w:b/>
          <w:bCs/>
        </w:rPr>
        <w:t>Colour</w:t>
      </w:r>
      <w:proofErr w:type="spellEnd"/>
      <w:r w:rsidRPr="00F368BB">
        <w:rPr>
          <w:b/>
          <w:bCs/>
        </w:rPr>
        <w:t xml:space="preserve"> Chart (LCC), and recommending the use of Urea Super Granules instead of ordinary granular Urea.</w:t>
      </w:r>
    </w:p>
    <w:p w14:paraId="5C0900F7" w14:textId="33A70DF5" w:rsidR="00F368BB" w:rsidRPr="00F368BB" w:rsidRDefault="00F368BB" w:rsidP="00F368BB">
      <w:pPr>
        <w:rPr>
          <w:b/>
          <w:bCs/>
        </w:rPr>
      </w:pPr>
    </w:p>
    <w:p w14:paraId="6076F58B" w14:textId="77777777" w:rsidR="00F368BB" w:rsidRPr="00F368BB" w:rsidRDefault="00F368BB" w:rsidP="00F368BB">
      <w:pPr>
        <w:rPr>
          <w:b/>
          <w:bCs/>
        </w:rPr>
      </w:pPr>
      <w:r w:rsidRPr="00F368BB">
        <w:rPr>
          <w:b/>
          <w:bCs/>
        </w:rPr>
        <w:t>Research Results and Methods for Maximizing Yield</w:t>
      </w:r>
    </w:p>
    <w:p w14:paraId="4EB6D253" w14:textId="77777777" w:rsidR="00F368BB" w:rsidRPr="00F368BB" w:rsidRDefault="00F368BB" w:rsidP="00F368BB">
      <w:pPr>
        <w:rPr>
          <w:b/>
          <w:bCs/>
        </w:rPr>
      </w:pPr>
      <w:r w:rsidRPr="00F368BB">
        <w:rPr>
          <w:b/>
          <w:bCs/>
        </w:rPr>
        <w:t xml:space="preserve">Research results showed that applying Nitrogen based on the Leaf </w:t>
      </w:r>
      <w:proofErr w:type="spellStart"/>
      <w:r w:rsidRPr="00F368BB">
        <w:rPr>
          <w:b/>
          <w:bCs/>
        </w:rPr>
        <w:t>Colour</w:t>
      </w:r>
      <w:proofErr w:type="spellEnd"/>
      <w:r w:rsidRPr="00F368BB">
        <w:rPr>
          <w:b/>
          <w:bCs/>
        </w:rPr>
        <w:t xml:space="preserve"> Chart (LCC) could save 40 kg of Nitrogen per hectare. It was also found that to obtain the maximum yield, it is suitable to apply Potassium fertilizer only at the panicle initiation stage and apply Phosphorus for one season only.</w:t>
      </w:r>
    </w:p>
    <w:p w14:paraId="56AFAB85" w14:textId="77777777" w:rsidR="00F368BB" w:rsidRPr="00F368BB" w:rsidRDefault="00F368BB" w:rsidP="00F368BB">
      <w:pPr>
        <w:rPr>
          <w:b/>
          <w:bCs/>
        </w:rPr>
      </w:pPr>
      <w:r w:rsidRPr="00F368BB">
        <w:rPr>
          <w:b/>
          <w:bCs/>
        </w:rPr>
        <w:t>However, fertilizer alone is not enough; other factors are mandatory to achieve maximum yield. These include weed control, water management, application of organic matter, and selecting the correct rice varieties.</w:t>
      </w:r>
    </w:p>
    <w:p w14:paraId="2C53E057" w14:textId="4C109814" w:rsidR="00F368BB" w:rsidRPr="00F368BB" w:rsidRDefault="00F368BB" w:rsidP="00F368BB">
      <w:pPr>
        <w:rPr>
          <w:b/>
          <w:bCs/>
        </w:rPr>
      </w:pPr>
    </w:p>
    <w:p w14:paraId="28D226F9" w14:textId="77777777" w:rsidR="00F368BB" w:rsidRPr="00F368BB" w:rsidRDefault="00F368BB" w:rsidP="00F368BB">
      <w:pPr>
        <w:rPr>
          <w:b/>
          <w:bCs/>
        </w:rPr>
      </w:pPr>
      <w:r w:rsidRPr="00F368BB">
        <w:rPr>
          <w:b/>
          <w:bCs/>
        </w:rPr>
        <w:t>New Fertilizer Recommendation for Rice Cultivation in 2013</w:t>
      </w:r>
    </w:p>
    <w:p w14:paraId="212DEF3B" w14:textId="77777777" w:rsidR="00F368BB" w:rsidRPr="00F368BB" w:rsidRDefault="00F368BB" w:rsidP="00F368BB">
      <w:pPr>
        <w:rPr>
          <w:b/>
          <w:bCs/>
        </w:rPr>
      </w:pPr>
      <w:r w:rsidRPr="00F368BB">
        <w:rPr>
          <w:b/>
          <w:bCs/>
        </w:rPr>
        <w:t>Phosphorus, Potassium, and Zinc Recommendations</w:t>
      </w:r>
    </w:p>
    <w:p w14:paraId="7A3F7CED" w14:textId="77777777" w:rsidR="00F368BB" w:rsidRPr="00F368BB" w:rsidRDefault="00F368BB" w:rsidP="00F368BB">
      <w:pPr>
        <w:rPr>
          <w:b/>
          <w:bCs/>
        </w:rPr>
      </w:pPr>
      <w:r w:rsidRPr="00F368BB">
        <w:rPr>
          <w:b/>
          <w:bCs/>
        </w:rPr>
        <w:t>According to the 2013 recommendation, fields without iron toxicity can apply a lower amount of Phosphorus than the 2001 recommendation, while the same recommended Phosphorus amount from 2001 is advised for wet zone areas with iron toxicity. Due to regional variations, there is a need for further research and reporting of results. Basal application of Potassium is not necessary, and the initial requirement can be met by using stubble and straw. Applying equal amounts of Potassium in two stages before flowering is recommended. Additional Potassium fertilizer is recommended for the wet zone areas with iron toxicity. Since most paddy fields in Sri Lanka suffer from Zinc (Zn) deficiency, applying Zinc Sulphate is recommended for all areas. It should be applied once a year as a basal fertilizer in the Maha season.</w:t>
      </w:r>
    </w:p>
    <w:p w14:paraId="70A88FC6" w14:textId="77777777" w:rsidR="00F368BB" w:rsidRPr="00F368BB" w:rsidRDefault="00F368BB" w:rsidP="00F368BB">
      <w:pPr>
        <w:rPr>
          <w:b/>
          <w:bCs/>
        </w:rPr>
      </w:pPr>
      <w:r w:rsidRPr="00F368BB">
        <w:rPr>
          <w:b/>
          <w:bCs/>
        </w:rPr>
        <w:lastRenderedPageBreak/>
        <w:t>Organic Matter and Types of Chemical Fertilizers</w:t>
      </w:r>
    </w:p>
    <w:p w14:paraId="0DA08C8E" w14:textId="77777777" w:rsidR="00F368BB" w:rsidRPr="00F368BB" w:rsidRDefault="00F368BB" w:rsidP="00F368BB">
      <w:pPr>
        <w:rPr>
          <w:b/>
          <w:bCs/>
        </w:rPr>
      </w:pPr>
      <w:r w:rsidRPr="00F368BB">
        <w:rPr>
          <w:b/>
          <w:bCs/>
        </w:rPr>
        <w:t xml:space="preserve">The application of organic matter is essential to enhance nutrient efficiency. According to the 2001 recommendation and 2013 research, the long-term benefits of organic matter include maintaining soil fertility and reducing the availability of heavy metals. Usable organic materials are straw, compost, cattle/poultry manure, and green manure. Recommended quantities are 2–4 </w:t>
      </w:r>
      <w:proofErr w:type="spellStart"/>
      <w:r w:rsidRPr="00F368BB">
        <w:rPr>
          <w:b/>
          <w:bCs/>
        </w:rPr>
        <w:t>tonnes</w:t>
      </w:r>
      <w:proofErr w:type="spellEnd"/>
      <w:r w:rsidRPr="00F368BB">
        <w:rPr>
          <w:b/>
          <w:bCs/>
        </w:rPr>
        <w:t xml:space="preserve"> of compost, 2 </w:t>
      </w:r>
      <w:proofErr w:type="spellStart"/>
      <w:r w:rsidRPr="00F368BB">
        <w:rPr>
          <w:b/>
          <w:bCs/>
        </w:rPr>
        <w:t>tonnes</w:t>
      </w:r>
      <w:proofErr w:type="spellEnd"/>
      <w:r w:rsidRPr="00F368BB">
        <w:rPr>
          <w:b/>
          <w:bCs/>
        </w:rPr>
        <w:t xml:space="preserve"> of poultry manure, or 1 </w:t>
      </w:r>
      <w:proofErr w:type="spellStart"/>
      <w:r w:rsidRPr="00F368BB">
        <w:rPr>
          <w:b/>
          <w:bCs/>
        </w:rPr>
        <w:t>tonne</w:t>
      </w:r>
      <w:proofErr w:type="spellEnd"/>
      <w:r w:rsidRPr="00F368BB">
        <w:rPr>
          <w:b/>
          <w:bCs/>
        </w:rPr>
        <w:t xml:space="preserve"> of green manure per hectare. In modern use, Urea is used for Nitrogen, Triple Superphosphate (TSP) for Phosphorus, Muriate of Potash (MOP) for Potassium, and Zinc Sulphate for Zinc.</w:t>
      </w:r>
    </w:p>
    <w:p w14:paraId="633CCD2B" w14:textId="77777777" w:rsidR="00F368BB" w:rsidRPr="00F368BB" w:rsidRDefault="00F368BB" w:rsidP="00F368BB">
      <w:pPr>
        <w:rPr>
          <w:b/>
          <w:bCs/>
        </w:rPr>
      </w:pPr>
      <w:r w:rsidRPr="00F368BB">
        <w:rPr>
          <w:b/>
          <w:bCs/>
        </w:rPr>
        <w:t>Zoning and Advice to Farmers</w:t>
      </w:r>
    </w:p>
    <w:p w14:paraId="2E97E38F" w14:textId="77777777" w:rsidR="00F368BB" w:rsidRPr="00F368BB" w:rsidRDefault="00F368BB" w:rsidP="00F368BB">
      <w:pPr>
        <w:rPr>
          <w:b/>
          <w:bCs/>
        </w:rPr>
      </w:pPr>
      <w:r w:rsidRPr="00F368BB">
        <w:rPr>
          <w:b/>
          <w:bCs/>
        </w:rPr>
        <w:t>The 2013 recommendation zones are categorized as: Dry/Intermediate Zone under irrigated and rainfed cultivation, and Wet Zone under irrigated and rainfed cultivation. Recommendations for both irrigated and rainfed systems in the dry/intermediate and wet zones are included, with varying fertilizer amounts and timings recommended for rice varieties based on their age (referring to the implied tables). Farmers are advised to conduct site-specific soil and plant analysis for nutrient requirements. Furthermore, it is important to follow good management practices such as using the correct equipment at the correct time, water management, weed control, and pest/disease control. The final goal is to maintain a self-sufficient and environmentally friendly cultivation.</w:t>
      </w:r>
    </w:p>
    <w:p w14:paraId="14019EDF" w14:textId="5266C7EC" w:rsidR="00F368BB" w:rsidRPr="00F368BB" w:rsidRDefault="00F368BB" w:rsidP="00F368BB">
      <w:pPr>
        <w:rPr>
          <w:b/>
          <w:bCs/>
        </w:rPr>
      </w:pPr>
    </w:p>
    <w:p w14:paraId="1D389426" w14:textId="77777777" w:rsidR="00F368BB" w:rsidRPr="00F368BB" w:rsidRDefault="00F368BB" w:rsidP="00F368BB">
      <w:pPr>
        <w:rPr>
          <w:b/>
          <w:bCs/>
        </w:rPr>
      </w:pPr>
      <w:r w:rsidRPr="00F368BB">
        <w:rPr>
          <w:b/>
          <w:bCs/>
        </w:rPr>
        <w:t>This version is structured into 14 distinct paragraphs, which should serve as excellent, context-rich chunks for your RAG embedding process.</w:t>
      </w:r>
    </w:p>
    <w:p w14:paraId="35F2F644" w14:textId="77777777" w:rsidR="00B141B9" w:rsidRPr="00F368BB" w:rsidRDefault="00B141B9" w:rsidP="00F368BB"/>
    <w:sectPr w:rsidR="00B141B9" w:rsidRPr="00F36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A8"/>
    <w:rsid w:val="005A27DB"/>
    <w:rsid w:val="00B141B9"/>
    <w:rsid w:val="00C4085D"/>
    <w:rsid w:val="00D02AA1"/>
    <w:rsid w:val="00DD1FA8"/>
    <w:rsid w:val="00F368B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EACC5"/>
  <w15:chartTrackingRefBased/>
  <w15:docId w15:val="{5A887498-69DD-4A3D-8D5C-414562FA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FA8"/>
    <w:rPr>
      <w:rFonts w:eastAsiaTheme="majorEastAsia" w:cstheme="majorBidi"/>
      <w:color w:val="272727" w:themeColor="text1" w:themeTint="D8"/>
    </w:rPr>
  </w:style>
  <w:style w:type="paragraph" w:styleId="Title">
    <w:name w:val="Title"/>
    <w:basedOn w:val="Normal"/>
    <w:next w:val="Normal"/>
    <w:link w:val="TitleChar"/>
    <w:uiPriority w:val="10"/>
    <w:qFormat/>
    <w:rsid w:val="00DD1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FA8"/>
    <w:pPr>
      <w:spacing w:before="160"/>
      <w:jc w:val="center"/>
    </w:pPr>
    <w:rPr>
      <w:i/>
      <w:iCs/>
      <w:color w:val="404040" w:themeColor="text1" w:themeTint="BF"/>
    </w:rPr>
  </w:style>
  <w:style w:type="character" w:customStyle="1" w:styleId="QuoteChar">
    <w:name w:val="Quote Char"/>
    <w:basedOn w:val="DefaultParagraphFont"/>
    <w:link w:val="Quote"/>
    <w:uiPriority w:val="29"/>
    <w:rsid w:val="00DD1FA8"/>
    <w:rPr>
      <w:i/>
      <w:iCs/>
      <w:color w:val="404040" w:themeColor="text1" w:themeTint="BF"/>
    </w:rPr>
  </w:style>
  <w:style w:type="paragraph" w:styleId="ListParagraph">
    <w:name w:val="List Paragraph"/>
    <w:basedOn w:val="Normal"/>
    <w:uiPriority w:val="34"/>
    <w:qFormat/>
    <w:rsid w:val="00DD1FA8"/>
    <w:pPr>
      <w:ind w:left="720"/>
      <w:contextualSpacing/>
    </w:pPr>
  </w:style>
  <w:style w:type="character" w:styleId="IntenseEmphasis">
    <w:name w:val="Intense Emphasis"/>
    <w:basedOn w:val="DefaultParagraphFont"/>
    <w:uiPriority w:val="21"/>
    <w:qFormat/>
    <w:rsid w:val="00DD1FA8"/>
    <w:rPr>
      <w:i/>
      <w:iCs/>
      <w:color w:val="2F5496" w:themeColor="accent1" w:themeShade="BF"/>
    </w:rPr>
  </w:style>
  <w:style w:type="paragraph" w:styleId="IntenseQuote">
    <w:name w:val="Intense Quote"/>
    <w:basedOn w:val="Normal"/>
    <w:next w:val="Normal"/>
    <w:link w:val="IntenseQuoteChar"/>
    <w:uiPriority w:val="30"/>
    <w:qFormat/>
    <w:rsid w:val="00DD1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FA8"/>
    <w:rPr>
      <w:i/>
      <w:iCs/>
      <w:color w:val="2F5496" w:themeColor="accent1" w:themeShade="BF"/>
    </w:rPr>
  </w:style>
  <w:style w:type="character" w:styleId="IntenseReference">
    <w:name w:val="Intense Reference"/>
    <w:basedOn w:val="DefaultParagraphFont"/>
    <w:uiPriority w:val="32"/>
    <w:qFormat/>
    <w:rsid w:val="00DD1F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RATHNAYAKE R.M.H.E.B it23200692</dc:creator>
  <cp:keywords/>
  <dc:description/>
  <cp:lastModifiedBy>RATHNAYAKE R.M.H.E.B it23200692</cp:lastModifiedBy>
  <cp:revision>2</cp:revision>
  <dcterms:created xsi:type="dcterms:W3CDTF">2025-12-15T19:25:00Z</dcterms:created>
  <dcterms:modified xsi:type="dcterms:W3CDTF">2025-12-15T19:30:00Z</dcterms:modified>
</cp:coreProperties>
</file>