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10C806" w14:textId="6E3525D0" w:rsidR="00BA779D" w:rsidRPr="00A14DF0" w:rsidRDefault="00A14DF0">
      <w:pPr>
        <w:rPr>
          <w:sz w:val="24"/>
          <w:szCs w:val="24"/>
        </w:rPr>
      </w:pPr>
      <w:r w:rsidRPr="00A14DF0">
        <w:rPr>
          <w:sz w:val="24"/>
          <w:szCs w:val="24"/>
        </w:rPr>
        <w:t xml:space="preserve">Colors: Blue, </w:t>
      </w:r>
      <w:proofErr w:type="gramStart"/>
      <w:r w:rsidRPr="00A14DF0">
        <w:rPr>
          <w:sz w:val="24"/>
          <w:szCs w:val="24"/>
        </w:rPr>
        <w:t>green ,</w:t>
      </w:r>
      <w:proofErr w:type="gramEnd"/>
      <w:r w:rsidRPr="00A14DF0">
        <w:rPr>
          <w:sz w:val="24"/>
          <w:szCs w:val="24"/>
        </w:rPr>
        <w:t xml:space="preserve"> yellow </w:t>
      </w:r>
    </w:p>
    <w:p w14:paraId="0CCA4B6E" w14:textId="6BFB9B66" w:rsidR="00A14DF0" w:rsidRPr="00A14DF0" w:rsidRDefault="00A14DF0">
      <w:pPr>
        <w:rPr>
          <w:sz w:val="24"/>
          <w:szCs w:val="24"/>
        </w:rPr>
      </w:pPr>
      <w:r w:rsidRPr="00A14DF0">
        <w:rPr>
          <w:sz w:val="24"/>
          <w:szCs w:val="24"/>
        </w:rPr>
        <w:drawing>
          <wp:inline distT="0" distB="0" distL="0" distR="0" wp14:anchorId="2E8591E4" wp14:editId="081948A0">
            <wp:extent cx="5943600" cy="2763520"/>
            <wp:effectExtent l="0" t="0" r="0" b="0"/>
            <wp:docPr id="25751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518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06F57" w14:textId="7C11B9D5" w:rsidR="00A14DF0" w:rsidRPr="00A14DF0" w:rsidRDefault="00A14DF0">
      <w:pPr>
        <w:rPr>
          <w:sz w:val="24"/>
          <w:szCs w:val="24"/>
        </w:rPr>
      </w:pPr>
      <w:r w:rsidRPr="00A14DF0">
        <w:rPr>
          <w:sz w:val="24"/>
          <w:szCs w:val="24"/>
        </w:rPr>
        <w:t>Shades of blue and green will be main</w:t>
      </w:r>
    </w:p>
    <w:p w14:paraId="2BE1455C" w14:textId="75FD4975" w:rsidR="00A14DF0" w:rsidRDefault="00A14DF0">
      <w:pPr>
        <w:rPr>
          <w:sz w:val="24"/>
          <w:szCs w:val="24"/>
        </w:rPr>
      </w:pPr>
      <w:r w:rsidRPr="00A14DF0">
        <w:rPr>
          <w:sz w:val="24"/>
          <w:szCs w:val="24"/>
        </w:rPr>
        <w:t xml:space="preserve">Accents of yellow </w:t>
      </w:r>
    </w:p>
    <w:p w14:paraId="14DC136E" w14:textId="0924C8E8" w:rsidR="00A14DF0" w:rsidRPr="00A14DF0" w:rsidRDefault="00A14DF0">
      <w:pPr>
        <w:rPr>
          <w:sz w:val="24"/>
          <w:szCs w:val="24"/>
        </w:rPr>
      </w:pPr>
      <w:r w:rsidRPr="00A14DF0">
        <w:rPr>
          <w:sz w:val="24"/>
          <w:szCs w:val="24"/>
        </w:rPr>
        <w:drawing>
          <wp:inline distT="0" distB="0" distL="0" distR="0" wp14:anchorId="633C2287" wp14:editId="53B06ABC">
            <wp:extent cx="5943600" cy="2476500"/>
            <wp:effectExtent l="0" t="0" r="0" b="0"/>
            <wp:docPr id="654676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6760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4DF0" w:rsidRPr="00A14D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3A2"/>
    <w:rsid w:val="000C0363"/>
    <w:rsid w:val="008F4A7C"/>
    <w:rsid w:val="00A14DF0"/>
    <w:rsid w:val="00B31111"/>
    <w:rsid w:val="00BA779D"/>
    <w:rsid w:val="00BC19EF"/>
    <w:rsid w:val="00D51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0B0C5"/>
  <w15:chartTrackingRefBased/>
  <w15:docId w15:val="{BDC0E00D-0638-4DFC-9AA3-F8C3041CB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Trinh</dc:creator>
  <cp:keywords/>
  <dc:description/>
  <cp:lastModifiedBy>Matthew Trinh</cp:lastModifiedBy>
  <cp:revision>2</cp:revision>
  <dcterms:created xsi:type="dcterms:W3CDTF">2024-06-19T05:24:00Z</dcterms:created>
  <dcterms:modified xsi:type="dcterms:W3CDTF">2024-06-19T06:16:00Z</dcterms:modified>
</cp:coreProperties>
</file>