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75C40" w14:textId="0E1EE278" w:rsidR="00797908" w:rsidRDefault="0030226A">
      <w:r>
        <w:t xml:space="preserve">Matthew Trinh </w:t>
      </w:r>
    </w:p>
    <w:p w14:paraId="326895F5" w14:textId="7FDC15E5" w:rsidR="0030226A" w:rsidRDefault="0030226A">
      <w:r>
        <w:t>Professor Bailey</w:t>
      </w:r>
    </w:p>
    <w:p w14:paraId="02E41940" w14:textId="6B90F089" w:rsidR="0030226A" w:rsidRDefault="0030226A">
      <w:r>
        <w:t xml:space="preserve">CSD 380 </w:t>
      </w:r>
    </w:p>
    <w:p w14:paraId="0B5241DC" w14:textId="660F5A10" w:rsidR="0030226A" w:rsidRDefault="0030226A">
      <w:r>
        <w:t>12/18/2024</w:t>
      </w:r>
    </w:p>
    <w:p w14:paraId="50A0644E" w14:textId="1E154D43" w:rsidR="0030226A" w:rsidRDefault="0030226A" w:rsidP="0030226A">
      <w:pPr>
        <w:jc w:val="center"/>
      </w:pPr>
      <w:r>
        <w:t xml:space="preserve">Assignment 12.2: Providing Compliance in Regulated Environments </w:t>
      </w:r>
    </w:p>
    <w:p w14:paraId="20D261C9" w14:textId="714C12F8" w:rsidR="0030226A" w:rsidRDefault="0030226A" w:rsidP="0030226A">
      <w:r>
        <w:tab/>
        <w:t xml:space="preserve">As the world of technology continues to develop and becomes more complex, new standards and practices are added to DevOps practices to answer these changes. In the first case study, the author made points in challenging the compliance of DevOps environments, and modern auditing approaches. The author notices that traditional auditing methods such as sampling production servers and gathering screenshot evidence are inadequate for DevOps environments where infrastructure is code and auto scaling dynamically create and destroy servers. Auditors require different methods to understand compliance in dynamic environments. Tools like telemetry systems provide self service access to audit data which reduces reliance on outdated sampling methods. The author mentions that teams work with auditors during the control design process to ensure evidence gathering aligns with regulatory needs. Controls are implemented in sprints, ensuring compliance requirements are met before production. Compliance involves translating regulations into actionable engineering requirements. For example. HIPPA’s technical safeguards mandate tracking, implementing and auditing controls related to patient healthcare information. Tools like DevOps Audit Defense Toolkit can serve as a valuable resource for aligning DevOps practices with compliance needs. </w:t>
      </w:r>
    </w:p>
    <w:p w14:paraId="272411FD" w14:textId="64D4BFD6" w:rsidR="00CE44DB" w:rsidRDefault="00CE44DB" w:rsidP="0030226A">
      <w:r>
        <w:tab/>
        <w:t xml:space="preserve">In the second case study, the Author emphasizes the importance of production telemetry. </w:t>
      </w:r>
      <w:r w:rsidRPr="00CE44DB">
        <w:t>Production telemetry is essential for ensuring the reliability and security of mission-critical systems, such as ATMs. Telemetry data provides real-time visibility into system health and performance.</w:t>
      </w:r>
      <w:r w:rsidRPr="00CE44DB">
        <w:rPr>
          <w:rFonts w:ascii="Times New Roman" w:eastAsia="Times New Roman" w:hAnsi="Times New Roman" w:cs="Times New Roman"/>
          <w:kern w:val="0"/>
          <w14:ligatures w14:val="none"/>
        </w:rPr>
        <w:t xml:space="preserve"> </w:t>
      </w:r>
      <w:r w:rsidRPr="00CE44DB">
        <w:t>Telemetry enables teams to detect and address issues proactively before they escalate into major outages, ensuring uptime and customer satisfaction.</w:t>
      </w:r>
      <w:r>
        <w:t xml:space="preserve"> Utilizing telemetry data allows organizations to identify patterns and trends, which optimize system performance and reliability. The continuous monitoring of production systems provides teams with immediate feedback on deployments and operational changes, ensuring quick identification and resolution of anomalies. Adopting telemetry involves a cultural shift towards data-driven practices and collaboration between development, operations and business teams. </w:t>
      </w:r>
    </w:p>
    <w:p w14:paraId="63D64B1E" w14:textId="7B26A8D1" w:rsidR="00CE44DB" w:rsidRDefault="00CE44DB" w:rsidP="00CE44DB">
      <w:pPr>
        <w:ind w:firstLine="720"/>
      </w:pPr>
      <w:r w:rsidRPr="00CE44DB">
        <w:t xml:space="preserve">Both case studies highlight the importance of leveraging modern tools and practices to adapt to dynamic environments. In regulated environments, tools like telemetry and logging frameworks simplify compliance, while in ATM systems, telemetry ensures </w:t>
      </w:r>
      <w:r w:rsidRPr="00CE44DB">
        <w:lastRenderedPageBreak/>
        <w:t>reliability and security. Both emphasize collaboration and iterative approaches to achieving goals, underscoring the need for cultural shifts toward modern, data-driven methods in DevOps practices.</w:t>
      </w:r>
    </w:p>
    <w:sectPr w:rsidR="00CE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2A"/>
    <w:rsid w:val="002728C7"/>
    <w:rsid w:val="0030226A"/>
    <w:rsid w:val="00797908"/>
    <w:rsid w:val="00BA622A"/>
    <w:rsid w:val="00BB17DD"/>
    <w:rsid w:val="00CE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E597"/>
  <w15:chartTrackingRefBased/>
  <w15:docId w15:val="{C41174A3-3814-4778-B13C-54350EB4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22A"/>
    <w:rPr>
      <w:rFonts w:eastAsiaTheme="majorEastAsia" w:cstheme="majorBidi"/>
      <w:color w:val="272727" w:themeColor="text1" w:themeTint="D8"/>
    </w:rPr>
  </w:style>
  <w:style w:type="paragraph" w:styleId="Title">
    <w:name w:val="Title"/>
    <w:basedOn w:val="Normal"/>
    <w:next w:val="Normal"/>
    <w:link w:val="TitleChar"/>
    <w:uiPriority w:val="10"/>
    <w:qFormat/>
    <w:rsid w:val="00BA6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22A"/>
    <w:pPr>
      <w:spacing w:before="160"/>
      <w:jc w:val="center"/>
    </w:pPr>
    <w:rPr>
      <w:i/>
      <w:iCs/>
      <w:color w:val="404040" w:themeColor="text1" w:themeTint="BF"/>
    </w:rPr>
  </w:style>
  <w:style w:type="character" w:customStyle="1" w:styleId="QuoteChar">
    <w:name w:val="Quote Char"/>
    <w:basedOn w:val="DefaultParagraphFont"/>
    <w:link w:val="Quote"/>
    <w:uiPriority w:val="29"/>
    <w:rsid w:val="00BA622A"/>
    <w:rPr>
      <w:i/>
      <w:iCs/>
      <w:color w:val="404040" w:themeColor="text1" w:themeTint="BF"/>
    </w:rPr>
  </w:style>
  <w:style w:type="paragraph" w:styleId="ListParagraph">
    <w:name w:val="List Paragraph"/>
    <w:basedOn w:val="Normal"/>
    <w:uiPriority w:val="34"/>
    <w:qFormat/>
    <w:rsid w:val="00BA622A"/>
    <w:pPr>
      <w:ind w:left="720"/>
      <w:contextualSpacing/>
    </w:pPr>
  </w:style>
  <w:style w:type="character" w:styleId="IntenseEmphasis">
    <w:name w:val="Intense Emphasis"/>
    <w:basedOn w:val="DefaultParagraphFont"/>
    <w:uiPriority w:val="21"/>
    <w:qFormat/>
    <w:rsid w:val="00BA622A"/>
    <w:rPr>
      <w:i/>
      <w:iCs/>
      <w:color w:val="0F4761" w:themeColor="accent1" w:themeShade="BF"/>
    </w:rPr>
  </w:style>
  <w:style w:type="paragraph" w:styleId="IntenseQuote">
    <w:name w:val="Intense Quote"/>
    <w:basedOn w:val="Normal"/>
    <w:next w:val="Normal"/>
    <w:link w:val="IntenseQuoteChar"/>
    <w:uiPriority w:val="30"/>
    <w:qFormat/>
    <w:rsid w:val="00BA6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22A"/>
    <w:rPr>
      <w:i/>
      <w:iCs/>
      <w:color w:val="0F4761" w:themeColor="accent1" w:themeShade="BF"/>
    </w:rPr>
  </w:style>
  <w:style w:type="character" w:styleId="IntenseReference">
    <w:name w:val="Intense Reference"/>
    <w:basedOn w:val="DefaultParagraphFont"/>
    <w:uiPriority w:val="32"/>
    <w:qFormat/>
    <w:rsid w:val="00BA622A"/>
    <w:rPr>
      <w:b/>
      <w:bCs/>
      <w:smallCaps/>
      <w:color w:val="0F4761" w:themeColor="accent1" w:themeShade="BF"/>
      <w:spacing w:val="5"/>
    </w:rPr>
  </w:style>
  <w:style w:type="paragraph" w:styleId="NormalWeb">
    <w:name w:val="Normal (Web)"/>
    <w:basedOn w:val="Normal"/>
    <w:uiPriority w:val="99"/>
    <w:semiHidden/>
    <w:unhideWhenUsed/>
    <w:rsid w:val="00CE44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1874">
      <w:bodyDiv w:val="1"/>
      <w:marLeft w:val="0"/>
      <w:marRight w:val="0"/>
      <w:marTop w:val="0"/>
      <w:marBottom w:val="0"/>
      <w:divBdr>
        <w:top w:val="none" w:sz="0" w:space="0" w:color="auto"/>
        <w:left w:val="none" w:sz="0" w:space="0" w:color="auto"/>
        <w:bottom w:val="none" w:sz="0" w:space="0" w:color="auto"/>
        <w:right w:val="none" w:sz="0" w:space="0" w:color="auto"/>
      </w:divBdr>
    </w:div>
    <w:div w:id="274020667">
      <w:bodyDiv w:val="1"/>
      <w:marLeft w:val="0"/>
      <w:marRight w:val="0"/>
      <w:marTop w:val="0"/>
      <w:marBottom w:val="0"/>
      <w:divBdr>
        <w:top w:val="none" w:sz="0" w:space="0" w:color="auto"/>
        <w:left w:val="none" w:sz="0" w:space="0" w:color="auto"/>
        <w:bottom w:val="none" w:sz="0" w:space="0" w:color="auto"/>
        <w:right w:val="none" w:sz="0" w:space="0" w:color="auto"/>
      </w:divBdr>
    </w:div>
    <w:div w:id="599527086">
      <w:bodyDiv w:val="1"/>
      <w:marLeft w:val="0"/>
      <w:marRight w:val="0"/>
      <w:marTop w:val="0"/>
      <w:marBottom w:val="0"/>
      <w:divBdr>
        <w:top w:val="none" w:sz="0" w:space="0" w:color="auto"/>
        <w:left w:val="none" w:sz="0" w:space="0" w:color="auto"/>
        <w:bottom w:val="none" w:sz="0" w:space="0" w:color="auto"/>
        <w:right w:val="none" w:sz="0" w:space="0" w:color="auto"/>
      </w:divBdr>
    </w:div>
    <w:div w:id="1049454039">
      <w:bodyDiv w:val="1"/>
      <w:marLeft w:val="0"/>
      <w:marRight w:val="0"/>
      <w:marTop w:val="0"/>
      <w:marBottom w:val="0"/>
      <w:divBdr>
        <w:top w:val="none" w:sz="0" w:space="0" w:color="auto"/>
        <w:left w:val="none" w:sz="0" w:space="0" w:color="auto"/>
        <w:bottom w:val="none" w:sz="0" w:space="0" w:color="auto"/>
        <w:right w:val="none" w:sz="0" w:space="0" w:color="auto"/>
      </w:divBdr>
    </w:div>
    <w:div w:id="1445880248">
      <w:bodyDiv w:val="1"/>
      <w:marLeft w:val="0"/>
      <w:marRight w:val="0"/>
      <w:marTop w:val="0"/>
      <w:marBottom w:val="0"/>
      <w:divBdr>
        <w:top w:val="none" w:sz="0" w:space="0" w:color="auto"/>
        <w:left w:val="none" w:sz="0" w:space="0" w:color="auto"/>
        <w:bottom w:val="none" w:sz="0" w:space="0" w:color="auto"/>
        <w:right w:val="none" w:sz="0" w:space="0" w:color="auto"/>
      </w:divBdr>
    </w:div>
    <w:div w:id="16709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2</cp:revision>
  <dcterms:created xsi:type="dcterms:W3CDTF">2024-12-18T08:23:00Z</dcterms:created>
  <dcterms:modified xsi:type="dcterms:W3CDTF">2024-12-18T08:37:00Z</dcterms:modified>
</cp:coreProperties>
</file>