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B365D"/>
          <w:sz w:val="40"/>
        </w:rPr>
        <w:t>Environment Configuration &amp; Local ngrok Setup Guide</w:t>
      </w:r>
    </w:p>
    <w:p>
      <w:pPr>
        <w:spacing w:before="80" w:after="120" w:line="276" w:lineRule="auto"/>
      </w:pPr>
      <w:r>
        <w:t xml:space="preserve">This guide describes how to configure the environment variables and expose the local development server to the internet using </w:t>
      </w:r>
      <w:r>
        <w:rPr>
          <w:rFonts w:ascii="Courier New" w:hAnsi="Courier New"/>
          <w:color w:val="C7254E"/>
          <w:sz w:val="19"/>
        </w:rPr>
        <w:t>ngrok</w:t>
      </w:r>
      <w:r>
        <w:t xml:space="preserve"> to receive payment webhooks from Stripe and bKash.</w:t>
      </w:r>
    </w:p>
    <w:p>
      <w:pPr>
        <w:spacing w:before="80" w:after="120" w:line="276" w:lineRule="auto"/>
      </w:pPr>
      <w:r>
        <w:t>---</w:t>
      </w:r>
    </w:p>
    <w:p>
      <w:pPr>
        <w:spacing w:before="280" w:after="120"/>
      </w:pPr>
      <w:r>
        <w:rPr>
          <w:b/>
          <w:color w:val="2C5282"/>
          <w:sz w:val="30"/>
        </w:rPr>
        <w:t>1. Environment Configuration Guide</w:t>
      </w:r>
    </w:p>
    <w:p>
      <w:pPr>
        <w:spacing w:before="80" w:after="120" w:line="276" w:lineRule="auto"/>
      </w:pPr>
      <w:r>
        <w:t xml:space="preserve">The project uses </w:t>
      </w:r>
      <w:r>
        <w:rPr>
          <w:rFonts w:ascii="Courier New" w:hAnsi="Courier New"/>
          <w:color w:val="C7254E"/>
          <w:sz w:val="19"/>
        </w:rPr>
        <w:t>django-environ</w:t>
      </w:r>
      <w:r>
        <w:t xml:space="preserve"> to load configurations from a </w:t>
      </w:r>
      <w:r>
        <w:rPr>
          <w:rFonts w:ascii="Courier New" w:hAnsi="Courier New"/>
          <w:color w:val="C7254E"/>
          <w:sz w:val="19"/>
        </w:rPr>
        <w:t>.env</w:t>
      </w:r>
      <w:r>
        <w:t xml:space="preserve"> file located in the project root directory.</w:t>
      </w:r>
    </w:p>
    <w:p>
      <w:pPr>
        <w:spacing w:before="200" w:after="80"/>
      </w:pPr>
      <w:r>
        <w:rPr>
          <w:b/>
          <w:color w:val="4A5568"/>
          <w:sz w:val="24"/>
        </w:rPr>
        <w:t>Steps to Configure: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 xml:space="preserve">1. </w:t>
      </w:r>
      <w:r>
        <w:t xml:space="preserve">Create a file named </w:t>
      </w:r>
      <w:r>
        <w:rPr>
          <w:rFonts w:ascii="Courier New" w:hAnsi="Courier New"/>
          <w:color w:val="C7254E"/>
          <w:sz w:val="19"/>
        </w:rPr>
        <w:t>.env</w:t>
      </w:r>
      <w:r>
        <w:t xml:space="preserve"> in the root directory: </w:t>
      </w:r>
      <w:r>
        <w:rPr>
          <w:rFonts w:ascii="Courier New" w:hAnsi="Courier New"/>
          <w:color w:val="C7254E"/>
          <w:sz w:val="19"/>
        </w:rPr>
        <w:t>/home/dev-108/Desktop/dev-108/temp/racoai_assessment_task/backend/.env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 xml:space="preserve">2. </w:t>
      </w:r>
      <w:r>
        <w:t>Populate the file with the following variables: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CCCCCC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505050"/>
                <w:sz w:val="18"/>
              </w:rPr>
              <w:t># Database Settings (PostgreSQL)</w:t>
              <w:br/>
              <w:t>POSTGRES_DB=ecommerce_db</w:t>
              <w:br/>
              <w:t>POSTGRES_USER=root</w:t>
              <w:br/>
              <w:t>POSTGRES_PASSWORD=1234</w:t>
              <w:br/>
              <w:t>DATABASE_URL=postgres://root:1234@db:5432/ecommerce_db</w:t>
              <w:br/>
              <w:br/>
              <w:t># Cache Settings (Redis)</w:t>
              <w:br/>
              <w:t>REDIS_URL=redis://redis:6379/1</w:t>
              <w:br/>
              <w:br/>
              <w:t># Django Core Settings</w:t>
              <w:br/>
              <w:t>SECRET_KEY=your-super-secure-django-secret-key-here</w:t>
              <w:br/>
              <w:t>DEBUG=True</w:t>
              <w:br/>
              <w:t>ALLOWED_HOSTS=localhost,127.0.0.1,web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4A5568"/>
          <w:sz w:val="24"/>
        </w:rPr>
        <w:t>Variable Reference:</w:t>
      </w:r>
    </w:p>
    <w:p>
      <w:pPr>
        <w:pStyle w:val="ListBullet"/>
        <w:spacing w:before="40" w:after="80" w:line="276" w:lineRule="auto"/>
        <w:ind w:left="360"/>
      </w:pPr>
      <w:r>
        <w:rPr>
          <w:rFonts w:ascii="Courier New" w:hAnsi="Courier New"/>
          <w:b/>
          <w:color w:val="C7254E"/>
          <w:sz w:val="19"/>
        </w:rPr>
        <w:t>DATABASE_URL</w:t>
      </w:r>
      <w:r>
        <w:t xml:space="preserve">: Relational database connection URL. If running inside Docker, target </w:t>
      </w:r>
      <w:r>
        <w:rPr>
          <w:rFonts w:ascii="Courier New" w:hAnsi="Courier New"/>
          <w:color w:val="C7254E"/>
          <w:sz w:val="19"/>
        </w:rPr>
        <w:t>db:5432</w:t>
      </w:r>
      <w:r>
        <w:t xml:space="preserve">. If running locally, target </w:t>
      </w:r>
      <w:r>
        <w:rPr>
          <w:rFonts w:ascii="Courier New" w:hAnsi="Courier New"/>
          <w:color w:val="C7254E"/>
          <w:sz w:val="19"/>
        </w:rPr>
        <w:t>localhost:5432</w:t>
      </w:r>
      <w: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ourier New" w:hAnsi="Courier New"/>
          <w:b/>
          <w:color w:val="C7254E"/>
          <w:sz w:val="19"/>
        </w:rPr>
        <w:t>REDIS_URL</w:t>
      </w:r>
      <w:r>
        <w:t>: Connection string for the Redis caching server. Used by the Category Tree DFS recursive caching logic.</w:t>
      </w:r>
    </w:p>
    <w:p>
      <w:pPr>
        <w:pStyle w:val="ListBullet"/>
        <w:spacing w:before="40" w:after="80" w:line="276" w:lineRule="auto"/>
        <w:ind w:left="360"/>
      </w:pPr>
      <w:r>
        <w:rPr>
          <w:rFonts w:ascii="Courier New" w:hAnsi="Courier New"/>
          <w:b/>
          <w:color w:val="C7254E"/>
          <w:sz w:val="19"/>
        </w:rPr>
        <w:t>SECRET_KEY</w:t>
      </w:r>
      <w:r>
        <w:t>: A unique, random string used by Django to provide cryptographic signing.</w:t>
      </w:r>
    </w:p>
    <w:p>
      <w:pPr>
        <w:pStyle w:val="ListBullet"/>
        <w:spacing w:before="40" w:after="80" w:line="276" w:lineRule="auto"/>
        <w:ind w:left="360"/>
      </w:pPr>
      <w:r>
        <w:rPr>
          <w:rFonts w:ascii="Courier New" w:hAnsi="Courier New"/>
          <w:b/>
          <w:color w:val="C7254E"/>
          <w:sz w:val="19"/>
        </w:rPr>
        <w:t>DEBUG</w:t>
      </w:r>
      <w:r>
        <w:t xml:space="preserve">: Boolean set to </w:t>
      </w:r>
      <w:r>
        <w:rPr>
          <w:rFonts w:ascii="Courier New" w:hAnsi="Courier New"/>
          <w:color w:val="C7254E"/>
          <w:sz w:val="19"/>
        </w:rPr>
        <w:t>True</w:t>
      </w:r>
      <w:r>
        <w:t xml:space="preserve"> for development stack traces and </w:t>
      </w:r>
      <w:r>
        <w:rPr>
          <w:rFonts w:ascii="Courier New" w:hAnsi="Courier New"/>
          <w:color w:val="C7254E"/>
          <w:sz w:val="19"/>
        </w:rPr>
        <w:t>False</w:t>
      </w:r>
      <w:r>
        <w:t xml:space="preserve"> for production.</w:t>
      </w:r>
    </w:p>
    <w:p>
      <w:pPr>
        <w:pStyle w:val="ListBullet"/>
        <w:spacing w:before="40" w:after="80" w:line="276" w:lineRule="auto"/>
        <w:ind w:left="360"/>
      </w:pPr>
      <w:r>
        <w:rPr>
          <w:rFonts w:ascii="Courier New" w:hAnsi="Courier New"/>
          <w:b/>
          <w:color w:val="C7254E"/>
          <w:sz w:val="19"/>
        </w:rPr>
        <w:t>ALLOWED_HOSTS</w:t>
      </w:r>
      <w:r>
        <w:t>: Whitelisted list of host/domain names that this Django site can serve.</w:t>
      </w:r>
    </w:p>
    <w:p>
      <w:pPr>
        <w:spacing w:before="80" w:after="120" w:line="276" w:lineRule="auto"/>
      </w:pPr>
      <w:r>
        <w:t>---</w:t>
      </w:r>
    </w:p>
    <w:p>
      <w:pPr>
        <w:spacing w:before="280" w:after="120"/>
      </w:pPr>
      <w:r>
        <w:rPr>
          <w:b/>
          <w:color w:val="2C5282"/>
          <w:sz w:val="30"/>
        </w:rPr>
        <w:t>2. Local ngrok Setup Documentation</w:t>
      </w:r>
    </w:p>
    <w:p>
      <w:pPr>
        <w:spacing w:before="80" w:after="120" w:line="276" w:lineRule="auto"/>
      </w:pPr>
      <w:r>
        <w:t xml:space="preserve">Payment providers (Stripe, bKash) confirm transaction completion by sending asynchronous HTTP callbacks (webhooks) to the backend. Since a local development server runs on </w:t>
      </w:r>
      <w:r>
        <w:rPr>
          <w:rFonts w:ascii="Courier New" w:hAnsi="Courier New"/>
          <w:color w:val="C7254E"/>
          <w:sz w:val="19"/>
        </w:rPr>
        <w:t>localhost</w:t>
      </w:r>
      <w:r>
        <w:t xml:space="preserve"> (private network), external servers cannot connect to it directly. </w:t>
      </w:r>
    </w:p>
    <w:p>
      <w:pPr>
        <w:spacing w:before="80" w:after="120" w:line="276" w:lineRule="auto"/>
      </w:pPr>
      <w:r>
        <w:rPr>
          <w:rFonts w:ascii="Courier New" w:hAnsi="Courier New"/>
          <w:color w:val="C7254E"/>
          <w:sz w:val="19"/>
        </w:rPr>
        <w:t>ngrok</w:t>
      </w:r>
      <w:r>
        <w:t xml:space="preserve"> solves this by establishing a secure, public HTTPS tunnel to your local server.</w:t>
      </w:r>
    </w:p>
    <w:p>
      <w:pPr>
        <w:spacing w:before="200" w:after="80"/>
      </w:pPr>
      <w:r>
        <w:rPr>
          <w:b/>
          <w:color w:val="4A5568"/>
          <w:sz w:val="24"/>
        </w:rPr>
        <w:t>Step 1: Download &amp; Install ngrok</w:t>
      </w:r>
    </w:p>
    <w:p>
      <w:pPr>
        <w:spacing w:before="80" w:after="120" w:line="276" w:lineRule="auto"/>
      </w:pPr>
      <w:r>
        <w:t>Download the ngrok client suitable for your Operating System: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Linux / macOS / Windows:</w:t>
      </w:r>
      <w:r>
        <w:t xml:space="preserve"> Download from [ngrok.com/download](https://ngrok.com/download)</w:t>
      </w:r>
    </w:p>
    <w:p>
      <w:pPr>
        <w:pStyle w:val="ListBullet"/>
        <w:spacing w:before="40" w:after="80" w:line="276" w:lineRule="auto"/>
        <w:ind w:left="360"/>
      </w:pPr>
      <w:r>
        <w:t>Add the executable to your system path.</w:t>
      </w:r>
    </w:p>
    <w:p>
      <w:pPr>
        <w:spacing w:before="200" w:after="80"/>
      </w:pPr>
      <w:r>
        <w:rPr>
          <w:b/>
          <w:color w:val="4A5568"/>
          <w:sz w:val="24"/>
        </w:rPr>
        <w:t>Step 2: Establish the Tunnel</w:t>
      </w:r>
    </w:p>
    <w:p>
      <w:pPr>
        <w:spacing w:before="80" w:after="120" w:line="276" w:lineRule="auto"/>
      </w:pPr>
      <w:r>
        <w:t xml:space="preserve">Run the following command in a new terminal window to expose your local port </w:t>
      </w:r>
      <w:r>
        <w:rPr>
          <w:rFonts w:ascii="Courier New" w:hAnsi="Courier New"/>
          <w:color w:val="C7254E"/>
          <w:sz w:val="19"/>
        </w:rPr>
        <w:t>8000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CCCCCC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505050"/>
                <w:sz w:val="18"/>
              </w:rPr>
              <w:t>ngrok http 8000</w:t>
            </w:r>
          </w:p>
        </w:tc>
      </w:tr>
    </w:tbl>
    <w:p>
      <w:pPr>
        <w:spacing w:before="0" w:after="120"/>
      </w:pPr>
    </w:p>
    <w:p>
      <w:pPr>
        <w:spacing w:before="80" w:after="120" w:line="276" w:lineRule="auto"/>
      </w:pPr>
      <w:r>
        <w:t xml:space="preserve">This will launch a status screen displaying a public HTTPS URL (e.g., </w:t>
      </w:r>
      <w:r>
        <w:rPr>
          <w:rFonts w:ascii="Courier New" w:hAnsi="Courier New"/>
          <w:color w:val="C7254E"/>
          <w:sz w:val="19"/>
        </w:rPr>
        <w:t>https://a1b2-34-56-78.ngrok-free.app</w:t>
      </w:r>
      <w:r>
        <w:t>).</w:t>
      </w:r>
    </w:p>
    <w:p>
      <w:pPr>
        <w:spacing w:before="200" w:after="80"/>
      </w:pPr>
      <w:r>
        <w:rPr>
          <w:b/>
          <w:color w:val="4A5568"/>
          <w:sz w:val="24"/>
        </w:rPr>
        <w:t>Step 3: Configure Allowed Hosts</w:t>
      </w:r>
    </w:p>
    <w:p>
      <w:pPr>
        <w:spacing w:before="80" w:after="120" w:line="276" w:lineRule="auto"/>
      </w:pPr>
      <w:r>
        <w:t xml:space="preserve">Django blocks traffic from unknown host headers. You must add your public ngrok subdomain to your </w:t>
      </w:r>
      <w:r>
        <w:rPr>
          <w:rFonts w:ascii="Courier New" w:hAnsi="Courier New"/>
          <w:color w:val="C7254E"/>
          <w:sz w:val="19"/>
        </w:rPr>
        <w:t>.env</w:t>
      </w:r>
      <w:r>
        <w:t xml:space="preserve"> file's </w:t>
      </w:r>
      <w:r>
        <w:rPr>
          <w:rFonts w:ascii="Courier New" w:hAnsi="Courier New"/>
          <w:color w:val="C7254E"/>
          <w:sz w:val="19"/>
        </w:rPr>
        <w:t>ALLOWED_HOSTS</w:t>
      </w:r>
      <w:r>
        <w:t xml:space="preserve"> setting: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CCCCCC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505050"/>
                <w:sz w:val="18"/>
              </w:rPr>
              <w:t>ALLOWED_HOSTS=localhost,127.0.0.1,web,a1b2-34-56-78.ngrok-free.app</w:t>
            </w:r>
          </w:p>
        </w:tc>
      </w:tr>
    </w:tbl>
    <w:p>
      <w:pPr>
        <w:spacing w:before="0" w:after="120"/>
      </w:pPr>
    </w:p>
    <w:p>
      <w:pPr>
        <w:spacing w:before="80" w:after="120" w:line="276" w:lineRule="auto"/>
      </w:pPr>
      <w:r>
        <w:t xml:space="preserve">*(Note: Replace </w:t>
      </w:r>
      <w:r>
        <w:rPr>
          <w:rFonts w:ascii="Courier New" w:hAnsi="Courier New"/>
          <w:color w:val="C7254E"/>
          <w:sz w:val="19"/>
        </w:rPr>
        <w:t>a1b2-34-56-78.ngrok-free.app</w:t>
      </w:r>
      <w:r>
        <w:t xml:space="preserve"> with the actual tunnel URL provided by ngrok).*</w:t>
      </w:r>
    </w:p>
    <w:p>
      <w:pPr>
        <w:spacing w:before="200" w:after="80"/>
      </w:pPr>
      <w:r>
        <w:rPr>
          <w:b/>
          <w:color w:val="4A5568"/>
          <w:sz w:val="24"/>
        </w:rPr>
        <w:t>Step 4: Configure Webhooks in Dashboards</w:t>
      </w:r>
    </w:p>
    <w:p>
      <w:pPr>
        <w:spacing w:before="80" w:after="120" w:line="276" w:lineRule="auto"/>
      </w:pPr>
      <w:r>
        <w:t>Use your public ngrok address to construct the webhook URLs, and register them inside your provider dashboards: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Stripe Dashboard Webhook URL:</w:t>
      </w:r>
    </w:p>
    <w:p>
      <w:pPr>
        <w:spacing w:before="80" w:after="120" w:line="276" w:lineRule="auto"/>
      </w:pPr>
      <w:r>
        <w:t xml:space="preserve">  </w:t>
      </w:r>
      <w:r>
        <w:rPr>
          <w:rFonts w:ascii="Courier New" w:hAnsi="Courier New"/>
          <w:color w:val="C7254E"/>
          <w:sz w:val="19"/>
        </w:rPr>
        <w:t>https://a1b2-34-56-78.ngrok-free.app/api/payments/webhook/stripe/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bKash Sandbox Webhook URL:</w:t>
      </w:r>
    </w:p>
    <w:p>
      <w:pPr>
        <w:spacing w:before="80" w:after="120" w:line="276" w:lineRule="auto"/>
      </w:pPr>
      <w:r>
        <w:t xml:space="preserve">  </w:t>
      </w:r>
      <w:r>
        <w:rPr>
          <w:rFonts w:ascii="Courier New" w:hAnsi="Courier New"/>
          <w:color w:val="C7254E"/>
          <w:sz w:val="19"/>
        </w:rPr>
        <w:t>https://a1b2-34-56-78.ngrok-free.app/api/payments/webhook/bkash/</w:t>
      </w:r>
    </w:p>
    <w:p>
      <w:pPr>
        <w:spacing w:before="80" w:after="120" w:line="276" w:lineRule="auto"/>
      </w:pPr>
      <w:r>
        <w:t>All incoming transaction callbacks will now be forwarded to your local development environment.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