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2C5" w:rsidRDefault="000B62C5" w:rsidP="000B62C5">
      <w:pPr>
        <w:jc w:val="center"/>
        <w:rPr>
          <w:b/>
        </w:rPr>
      </w:pPr>
      <w:bookmarkStart w:id="0" w:name="_GoBack"/>
      <w:bookmarkEnd w:id="0"/>
      <w:r w:rsidRPr="00890713">
        <w:rPr>
          <w:b/>
        </w:rPr>
        <w:t xml:space="preserve">Лабораторная работа № </w:t>
      </w:r>
      <w:r>
        <w:rPr>
          <w:b/>
        </w:rPr>
        <w:t>5</w:t>
      </w:r>
    </w:p>
    <w:p w:rsidR="000B62C5" w:rsidRDefault="000B62C5" w:rsidP="000B62C5">
      <w:pPr>
        <w:jc w:val="left"/>
      </w:pPr>
      <w:r w:rsidRPr="001D7FB5">
        <w:rPr>
          <w:b/>
        </w:rPr>
        <w:t>Цель работы:</w:t>
      </w:r>
      <w:r>
        <w:rPr>
          <w:b/>
        </w:rPr>
        <w:t xml:space="preserve"> </w:t>
      </w:r>
      <w:r>
        <w:t>Изучение основных особенностей работы с аналого-цифровым преобразователем (АЦП) и считывание данных со встроенного датчика температуры.</w:t>
      </w:r>
    </w:p>
    <w:p w:rsidR="000B62C5" w:rsidRDefault="000B62C5" w:rsidP="000B62C5">
      <w:pPr>
        <w:jc w:val="left"/>
      </w:pPr>
    </w:p>
    <w:p w:rsidR="000B62C5" w:rsidRPr="001D7FB5" w:rsidRDefault="000B62C5" w:rsidP="000B62C5">
      <w:pPr>
        <w:rPr>
          <w:b/>
        </w:rPr>
      </w:pPr>
      <w:r w:rsidRPr="001D7FB5">
        <w:rPr>
          <w:b/>
        </w:rPr>
        <w:t xml:space="preserve">Приборы и материалы: </w:t>
      </w:r>
    </w:p>
    <w:p w:rsidR="000B62C5" w:rsidRPr="001D7FB5" w:rsidRDefault="000B62C5" w:rsidP="000B62C5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Отладочная плата </w:t>
      </w:r>
      <w:r>
        <w:rPr>
          <w:lang w:val="en-US"/>
        </w:rPr>
        <w:t>MDR1986VE</w:t>
      </w:r>
      <w:r>
        <w:t>91</w:t>
      </w:r>
      <w:r>
        <w:rPr>
          <w:lang w:val="en-US"/>
        </w:rPr>
        <w:t>T Rev 4</w:t>
      </w:r>
    </w:p>
    <w:p w:rsidR="000B62C5" w:rsidRPr="00091B0E" w:rsidRDefault="000B62C5" w:rsidP="000B62C5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Программатор </w:t>
      </w:r>
      <w:r>
        <w:rPr>
          <w:lang w:val="en-US"/>
        </w:rPr>
        <w:t>J-Link ARM</w:t>
      </w:r>
    </w:p>
    <w:p w:rsidR="000B62C5" w:rsidRDefault="000B62C5" w:rsidP="000B62C5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>Блок питания 5В, 1.4А</w:t>
      </w:r>
    </w:p>
    <w:p w:rsidR="000B62C5" w:rsidRDefault="000B62C5" w:rsidP="000B62C5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>ПК с установленной средой программирования Keil uVision</w:t>
      </w:r>
    </w:p>
    <w:p w:rsidR="000B62C5" w:rsidRPr="001D7FB5" w:rsidRDefault="000B62C5" w:rsidP="000B62C5">
      <w:pPr>
        <w:tabs>
          <w:tab w:val="left" w:pos="993"/>
        </w:tabs>
        <w:ind w:left="709" w:firstLine="0"/>
      </w:pPr>
    </w:p>
    <w:p w:rsidR="000B62C5" w:rsidRDefault="000B62C5" w:rsidP="000B62C5">
      <w:pPr>
        <w:rPr>
          <w:b/>
        </w:rPr>
      </w:pPr>
      <w:r w:rsidRPr="001D7FB5">
        <w:rPr>
          <w:b/>
        </w:rPr>
        <w:t>Ход работы</w:t>
      </w:r>
    </w:p>
    <w:p w:rsidR="000B62C5" w:rsidRDefault="000B62C5" w:rsidP="000B62C5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Собрать аппаратную часть по рекомендациям лабораторной работы № 2</w:t>
      </w:r>
    </w:p>
    <w:p w:rsidR="000B62C5" w:rsidRDefault="000B62C5" w:rsidP="000B62C5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Открыть проект </w:t>
      </w:r>
      <w:r w:rsidRPr="009E40E8">
        <w:t>MDRProject</w:t>
      </w:r>
      <w:r>
        <w:t xml:space="preserve"> в среде программирования </w:t>
      </w:r>
      <w:r w:rsidRPr="009E40E8">
        <w:t>Keil uVision</w:t>
      </w:r>
      <w:r>
        <w:t>.</w:t>
      </w:r>
    </w:p>
    <w:p w:rsidR="000B62C5" w:rsidRDefault="000B62C5" w:rsidP="000B62C5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к проекту библиотеку </w:t>
      </w:r>
      <w:r>
        <w:rPr>
          <w:lang w:val="en-US"/>
        </w:rPr>
        <w:t>ADC</w:t>
      </w:r>
      <w:r>
        <w:t>, необходимую для работы с АЦП.</w:t>
      </w:r>
    </w:p>
    <w:p w:rsidR="00E82320" w:rsidRDefault="00E82320" w:rsidP="00E82320">
      <w:pPr>
        <w:pStyle w:val="Inline"/>
        <w:numPr>
          <w:ilvl w:val="0"/>
          <w:numId w:val="0"/>
        </w:numPr>
        <w:ind w:left="709"/>
      </w:pPr>
      <w:r>
        <w:rPr>
          <w:noProof/>
          <w:lang w:eastAsia="ru-RU"/>
        </w:rPr>
        <w:lastRenderedPageBreak/>
        <w:drawing>
          <wp:inline distT="0" distB="0" distL="0" distR="0" wp14:anchorId="14E83756" wp14:editId="2B9F989D">
            <wp:extent cx="5604599" cy="42002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0247"/>
                    <a:stretch/>
                  </pic:blipFill>
                  <pic:spPr bwMode="auto">
                    <a:xfrm>
                      <a:off x="0" y="0"/>
                      <a:ext cx="5604855" cy="420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320" w:rsidRDefault="00E82320" w:rsidP="00E82320">
      <w:pPr>
        <w:jc w:val="center"/>
      </w:pPr>
      <w:r>
        <w:t>Рисунок 1 – Библиотека проекта для работы АЦП</w:t>
      </w:r>
    </w:p>
    <w:p w:rsidR="00E82320" w:rsidRDefault="00E82320" w:rsidP="00E82320">
      <w:pPr>
        <w:pStyle w:val="a3"/>
        <w:tabs>
          <w:tab w:val="left" w:pos="993"/>
        </w:tabs>
        <w:ind w:left="709" w:firstLine="0"/>
      </w:pPr>
    </w:p>
    <w:p w:rsidR="00E82320" w:rsidRDefault="00E82320" w:rsidP="00E82320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Добавить в заголовок основного файла исходного кода </w:t>
      </w:r>
      <w:r w:rsidRPr="008C008F">
        <w:rPr>
          <w:i/>
          <w:lang w:val="en-US"/>
        </w:rPr>
        <w:t>main</w:t>
      </w:r>
      <w:r w:rsidRPr="008C008F">
        <w:rPr>
          <w:i/>
        </w:rPr>
        <w:t>.</w:t>
      </w:r>
      <w:r w:rsidRPr="008C008F">
        <w:rPr>
          <w:i/>
          <w:lang w:val="en-US"/>
        </w:rPr>
        <w:t>c</w:t>
      </w:r>
      <w:r>
        <w:t xml:space="preserve"> ссылки на заголовочные файлы библиотек</w:t>
      </w:r>
      <w:r w:rsidRPr="008C008F">
        <w:t xml:space="preserve">: 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&lt;MDR32F9Qx_port.h&gt;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&lt;MDR32F9Qx_rst_clk.h&gt;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&lt;MDR32F9Qx_adc.h&gt;</w:t>
      </w:r>
    </w:p>
    <w:p w:rsidR="00E82320" w:rsidRPr="00E82320" w:rsidRDefault="005654A9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#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include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 xml:space="preserve"> &lt;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MDR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32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F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9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Qx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_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dac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.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h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&gt;</w:t>
      </w:r>
    </w:p>
    <w:p w:rsidR="000B62C5" w:rsidRDefault="000B62C5">
      <w:r>
        <w:t xml:space="preserve">Массив двухбайтных </w:t>
      </w:r>
      <w:r w:rsidR="005654A9">
        <w:t>беззнаковых</w:t>
      </w:r>
      <w:r>
        <w:t xml:space="preserve"> чисел из десяти элементов</w:t>
      </w:r>
      <w:r w:rsidRPr="000B62C5">
        <w:t xml:space="preserve"> </w:t>
      </w:r>
    </w:p>
    <w:p w:rsid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uint16_t ADCConvertedValue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[</w:t>
      </w:r>
      <w:r>
        <w:rPr>
          <w:rFonts w:ascii="DejaVu Sans Mono" w:hAnsi="DejaVu Sans Mono" w:cs="DejaVu Sans Mono"/>
          <w:color w:val="D8FA3C"/>
          <w:sz w:val="20"/>
          <w:szCs w:val="20"/>
          <w:highlight w:val="black"/>
        </w:rPr>
        <w:t>10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];</w:t>
      </w:r>
    </w:p>
    <w:p w:rsidR="000B62C5" w:rsidRDefault="000B62C5">
      <w:r>
        <w:t>Определение двух переменных для инициализации АЦП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ADC_InitTypeDef ADC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ADCx_InitTypeDef ADC1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0B62C5" w:rsidRDefault="000B62C5" w:rsidP="000B62C5">
      <w:r>
        <w:t>Функция инициализации АЦП</w:t>
      </w:r>
    </w:p>
    <w:p w:rsid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void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ADCInit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(){</w:t>
      </w:r>
    </w:p>
    <w:p w:rsidR="000B62C5" w:rsidRPr="000B62C5" w:rsidRDefault="000B62C5" w:rsidP="000B62C5">
      <w:r>
        <w:t xml:space="preserve">Включение тактирования АЦП и </w:t>
      </w:r>
      <w:r w:rsidRPr="000B62C5">
        <w:rPr>
          <w:highlight w:val="yellow"/>
        </w:rPr>
        <w:t>тактирования периферии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 RST_CLK_PCLKcmd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RST_CLK_PCLK_RST_CLK 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|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RST_CLK_PCLK_ADC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,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ENABLE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0B62C5" w:rsidRPr="000B62C5" w:rsidRDefault="000B62C5" w:rsidP="000B62C5">
      <w:pPr>
        <w:rPr>
          <w:lang w:val="en-US"/>
        </w:rPr>
      </w:pPr>
      <w:r>
        <w:t xml:space="preserve">Начальная инициализация переменной </w:t>
      </w:r>
      <w:r>
        <w:rPr>
          <w:lang w:val="en-US"/>
        </w:rPr>
        <w:t>ADC</w:t>
      </w:r>
    </w:p>
    <w:p w:rsid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ADC_StructInit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(&amp;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0B62C5" w:rsidRPr="000B62C5" w:rsidRDefault="000B62C5" w:rsidP="000B62C5">
      <w:r>
        <w:t>Разрешение работы температурного сенсора</w:t>
      </w:r>
    </w:p>
    <w:p w:rsidR="005654A9" w:rsidRPr="005654A9" w:rsidRDefault="005654A9" w:rsidP="000B62C5">
      <w:pPr>
        <w:rPr>
          <w:rFonts w:ascii="DejaVu Sans Mono" w:hAnsi="DejaVu Sans Mono" w:cs="DejaVu Sans Mono"/>
          <w:color w:val="FBDE2D"/>
          <w:sz w:val="20"/>
          <w:szCs w:val="20"/>
          <w:lang w:val="en-US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ADC_TempSensor 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ADC_TEMP_SENSOR_Enable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B435F8" w:rsidRPr="00AD0689" w:rsidRDefault="00B435F8" w:rsidP="000B62C5">
      <w:r>
        <w:t>Разрешение</w:t>
      </w:r>
      <w:r w:rsidRPr="00AD0689">
        <w:t xml:space="preserve"> </w:t>
      </w:r>
      <w:r>
        <w:t>преобразования</w:t>
      </w:r>
      <w:r w:rsidRPr="00AD0689">
        <w:t xml:space="preserve"> </w:t>
      </w:r>
      <w:r>
        <w:t>сигнала</w:t>
      </w:r>
      <w:r w:rsidRPr="00AD0689">
        <w:t xml:space="preserve"> </w:t>
      </w:r>
      <w:r>
        <w:t>температурного</w:t>
      </w:r>
      <w:r w:rsidRPr="00AD0689">
        <w:t xml:space="preserve"> </w:t>
      </w:r>
      <w:r>
        <w:t>сенсора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AD0689"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lastRenderedPageBreak/>
        <w:t xml:space="preserve">  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ADC_TempSensorConversion 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ADC_TEMP_SENSOR_CONVERSION_Enable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B435F8" w:rsidRPr="00B435F8" w:rsidRDefault="00B435F8" w:rsidP="000B62C5">
      <w:r>
        <w:t xml:space="preserve">Вызываем инициализацию самого АЦП с указанными выше </w:t>
      </w:r>
      <w:r w:rsidR="005654A9">
        <w:t>параметрами</w:t>
      </w:r>
    </w:p>
    <w:p w:rsid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ADC_Init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(&amp;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B435F8" w:rsidRPr="00B435F8" w:rsidRDefault="00B435F8" w:rsidP="000B62C5">
      <w:r>
        <w:t>Настройка АЦП1</w:t>
      </w:r>
      <w:r w:rsidR="00E82320">
        <w:t>, н</w:t>
      </w:r>
      <w:r>
        <w:t xml:space="preserve">ачальная инициализация переменной </w:t>
      </w:r>
      <w:r>
        <w:rPr>
          <w:lang w:val="en-US"/>
        </w:rPr>
        <w:t>ADC</w:t>
      </w:r>
      <w:r>
        <w:t>1</w:t>
      </w:r>
    </w:p>
    <w:p w:rsid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ADCx_StructInit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(&amp;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ADC1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B435F8" w:rsidRPr="00B435F8" w:rsidRDefault="00B435F8" w:rsidP="000B62C5">
      <w:r>
        <w:t>Выбор канала АЦП</w:t>
      </w:r>
      <w:r w:rsidRPr="00B435F8">
        <w:t>1</w:t>
      </w:r>
      <w:r>
        <w:t xml:space="preserve"> как канала температурного сенсора</w:t>
      </w:r>
    </w:p>
    <w:p w:rsidR="005654A9" w:rsidRPr="005654A9" w:rsidRDefault="005654A9" w:rsidP="000B62C5">
      <w:pPr>
        <w:rPr>
          <w:rFonts w:ascii="DejaVu Sans Mono" w:hAnsi="DejaVu Sans Mono" w:cs="DejaVu Sans Mono"/>
          <w:color w:val="FBDE2D"/>
          <w:sz w:val="20"/>
          <w:szCs w:val="20"/>
          <w:lang w:val="en-US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ADC_ChannelNumber 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ADC_CH_TEMP_SENSOR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B435F8" w:rsidRPr="00B435F8" w:rsidRDefault="00B435F8" w:rsidP="000B62C5">
      <w:r>
        <w:t>Определение частоты преобразования АЦП1</w:t>
      </w:r>
    </w:p>
    <w:p w:rsidR="005654A9" w:rsidRPr="005654A9" w:rsidRDefault="005654A9" w:rsidP="005654A9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ADC_Prescaler 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5654A9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ADC_CLK_div_512</w:t>
      </w:r>
      <w:r w:rsidRPr="005654A9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B435F8" w:rsidRPr="00B435F8" w:rsidRDefault="00B435F8" w:rsidP="00B435F8">
      <w:r>
        <w:t xml:space="preserve">Вызываем инициализацию самого АЦП1 с указанными выше </w:t>
      </w:r>
      <w:r w:rsidR="005654A9">
        <w:t>параметрами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ADC1_Init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(&amp;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ADC1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B435F8" w:rsidRPr="00B435F8" w:rsidRDefault="00B435F8" w:rsidP="000B62C5">
      <w:r>
        <w:t>Разрешение прерывания АЦП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NVIC_EnableIRQ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ADC_IRQn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B435F8" w:rsidRPr="00B435F8" w:rsidRDefault="00B435F8" w:rsidP="000B62C5">
      <w:r>
        <w:t xml:space="preserve">Установка </w:t>
      </w:r>
      <w:r w:rsidRPr="00B435F8">
        <w:rPr>
          <w:highlight w:val="yellow"/>
        </w:rPr>
        <w:t>наивысшего</w:t>
      </w:r>
      <w:r>
        <w:t xml:space="preserve"> приоритета прерывания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NVIC_SetPriority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ADC_IRQn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,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</w:t>
      </w:r>
      <w:r>
        <w:rPr>
          <w:rFonts w:ascii="DejaVu Sans Mono" w:hAnsi="DejaVu Sans Mono" w:cs="DejaVu Sans Mono"/>
          <w:color w:val="D8FA3C"/>
          <w:sz w:val="20"/>
          <w:szCs w:val="20"/>
          <w:highlight w:val="black"/>
        </w:rPr>
        <w:t>0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B435F8" w:rsidRPr="00B435F8" w:rsidRDefault="00B435F8" w:rsidP="000B62C5">
      <w:r>
        <w:t xml:space="preserve">Конфигурация АЦП1 на прерывание по завершению преобразования 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ADC1_ITConfig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ADCx_IT_END_OF_CONVERSION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,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0B62C5" w:rsidRPr="00B435F8" w:rsidRDefault="00B435F8" w:rsidP="000B62C5">
      <w:r>
        <w:t>Разрешение работы АЦП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ADC1_Cmd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ENABLE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B435F8" w:rsidRDefault="00B435F8" w:rsidP="00B435F8">
      <w:r>
        <w:t>Процедура обработки прервывания АЦП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uint8_t result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;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void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ADC_IRQHandler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{</w:t>
      </w:r>
    </w:p>
    <w:p w:rsidR="00B435F8" w:rsidRDefault="00B435F8" w:rsidP="00B435F8">
      <w:r>
        <w:t>Проверка статуса прерывания</w:t>
      </w:r>
    </w:p>
    <w:p w:rsidR="00E82320" w:rsidRPr="00E82320" w:rsidRDefault="00E82320" w:rsidP="00B435F8">
      <w:pPr>
        <w:rPr>
          <w:rFonts w:ascii="DejaVu Sans Mono" w:hAnsi="DejaVu Sans Mono" w:cs="DejaVu Sans Mono"/>
          <w:color w:val="FBDE2D"/>
          <w:sz w:val="20"/>
          <w:szCs w:val="20"/>
          <w:lang w:val="en-US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if(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ADC_GetITStatus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ADC1_IT_END_OF_CONVERSION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)){</w:t>
      </w:r>
    </w:p>
    <w:p w:rsidR="00E82320" w:rsidRDefault="00B435F8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t>В случае если преобразование АЦП завершено, результат считывается</w:t>
      </w:r>
      <w:r w:rsidRPr="00B435F8">
        <w:tab/>
      </w:r>
      <w:r w:rsidRPr="00B435F8">
        <w:tab/>
      </w:r>
      <w:r w:rsidR="00E82320"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 w:rsidR="00E82320"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 xml:space="preserve">result </w:t>
      </w:r>
      <w:r w:rsid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=</w:t>
      </w:r>
      <w:r w:rsidR="00E82320"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ADC1_GetResult</w:t>
      </w:r>
      <w:r w:rsidR="00E82320"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();</w:t>
      </w:r>
    </w:p>
    <w:p w:rsidR="00B435F8" w:rsidRPr="00E82320" w:rsidRDefault="00B435F8" w:rsidP="00B435F8">
      <w:r>
        <w:t>Очищается бит соответствующего прерывания.</w:t>
      </w:r>
      <w:r w:rsidRPr="00E82320">
        <w:tab/>
      </w:r>
      <w:r w:rsidRPr="00E82320"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NVIC_ClearPendingIRQ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>ADC_IRQn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);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0B62C5" w:rsidRDefault="000B62C5" w:rsidP="000B62C5"/>
    <w:p w:rsidR="00E82320" w:rsidRDefault="00E82320" w:rsidP="000B62C5">
      <w:r>
        <w:t>Главный цикл программы: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int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main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</w:t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 xml:space="preserve"> 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{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ADCInit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();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  <w:t>ADC1_Start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();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while(</w:t>
      </w:r>
      <w:r>
        <w:rPr>
          <w:rFonts w:ascii="DejaVu Sans Mono" w:hAnsi="DejaVu Sans Mono" w:cs="DejaVu Sans Mono"/>
          <w:color w:val="D8FA3C"/>
          <w:sz w:val="20"/>
          <w:szCs w:val="20"/>
          <w:highlight w:val="black"/>
        </w:rPr>
        <w:t>1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){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E82320" w:rsidRDefault="00E82320" w:rsidP="00E82320">
      <w:pPr>
        <w:spacing w:after="200" w:line="276" w:lineRule="auto"/>
        <w:ind w:firstLine="0"/>
        <w:jc w:val="left"/>
      </w:pPr>
      <w:r>
        <w:br w:type="page"/>
      </w:r>
      <w:r>
        <w:lastRenderedPageBreak/>
        <w:t>Весь код программы: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&lt;MDR32F9Qx_port.h&gt;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&lt;MDR32F9Qx_rst_clk.h&gt;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&lt;MDR32F9Qx_adc.h&gt;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#include &lt;MDR32F9Qx_dac.h&gt;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uint16_t ADCConvertedValue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[</w:t>
      </w:r>
      <w:r w:rsidRPr="00E82320">
        <w:rPr>
          <w:rFonts w:ascii="DejaVu Sans Mono" w:hAnsi="DejaVu Sans Mono" w:cs="DejaVu Sans Mono"/>
          <w:color w:val="D8FA3C"/>
          <w:sz w:val="20"/>
          <w:szCs w:val="20"/>
          <w:highlight w:val="black"/>
          <w:lang w:val="en-US"/>
        </w:rPr>
        <w:t>10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];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ADC_InitTypeDef 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ADCx_InitTypeDef ADC1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void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(){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 RST_CLK_PCLKcmd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RST_CLK_PCLK_RST_CLK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|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RST_CLK_PCLK_ADC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,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ADC_StructInit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(&amp;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ADC_TempSensor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ADC_TEMP_SENSOR_Enable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 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ADC_TempSensorConversion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ADC_TEMP_SENSOR_CONVERSION_Enable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ADC_Init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(&amp;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ADCx_StructInit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(&amp;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ADC_ChannelNumber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ADC_CH_TEMP_SENSOR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.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ADC_Prescaler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ADC_CLK_div_512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ADC1_Init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(&amp;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AEAEAE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AEAEAE"/>
          <w:sz w:val="20"/>
          <w:szCs w:val="20"/>
          <w:highlight w:val="black"/>
          <w:lang w:val="en-US"/>
        </w:rPr>
        <w:t>//Int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NVIC_EnableIRQ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ADC_IRQn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NVIC_SetPriority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ADC_IRQn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,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</w:t>
      </w:r>
      <w:r w:rsidRPr="00E82320">
        <w:rPr>
          <w:rFonts w:ascii="DejaVu Sans Mono" w:hAnsi="DejaVu Sans Mono" w:cs="DejaVu Sans Mono"/>
          <w:color w:val="D8FA3C"/>
          <w:sz w:val="20"/>
          <w:szCs w:val="20"/>
          <w:highlight w:val="black"/>
          <w:lang w:val="en-US"/>
        </w:rPr>
        <w:t>0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ADC1_ITConfig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ADCx_IT_END_OF_CONVERSION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,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ADC1_Cmd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ENABLE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}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uint8_t result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void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ADC_IRQHandler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{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if(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ADC_GetITStatus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ADC1_IT_END_OF_CONVERSION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)){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 xml:space="preserve">result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=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ADC1_GetResult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NVIC_ClearPendingIRQ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>ADC_IRQn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}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}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int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main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</w:t>
      </w: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 xml:space="preserve"> 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{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ADCInit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  <w:t>ADC1_Start</w:t>
      </w:r>
      <w:r w:rsidRPr="00E82320">
        <w:rPr>
          <w:rFonts w:ascii="DejaVu Sans Mono" w:hAnsi="DejaVu Sans Mono" w:cs="DejaVu Sans Mono"/>
          <w:color w:val="FBDE2D"/>
          <w:sz w:val="20"/>
          <w:szCs w:val="20"/>
          <w:highlight w:val="black"/>
          <w:lang w:val="en-US"/>
        </w:rPr>
        <w:t>();</w:t>
      </w:r>
    </w:p>
    <w:p w:rsidR="00E82320" w:rsidRP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 w:rsidRPr="00E82320">
        <w:rPr>
          <w:rFonts w:ascii="DejaVu Sans Mono" w:hAnsi="DejaVu Sans Mono" w:cs="DejaVu Sans Mono"/>
          <w:color w:val="F8F8F8"/>
          <w:sz w:val="20"/>
          <w:szCs w:val="20"/>
          <w:highlight w:val="black"/>
          <w:lang w:val="en-US"/>
        </w:rPr>
        <w:tab/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while(</w:t>
      </w:r>
      <w:r>
        <w:rPr>
          <w:rFonts w:ascii="DejaVu Sans Mono" w:hAnsi="DejaVu Sans Mono" w:cs="DejaVu Sans Mono"/>
          <w:color w:val="D8FA3C"/>
          <w:sz w:val="20"/>
          <w:szCs w:val="20"/>
          <w:highlight w:val="black"/>
        </w:rPr>
        <w:t>1</w:t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){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8F8F8"/>
          <w:sz w:val="20"/>
          <w:szCs w:val="20"/>
          <w:highlight w:val="black"/>
        </w:rPr>
        <w:tab/>
      </w: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E82320" w:rsidRDefault="00E82320" w:rsidP="00E82320">
      <w:pPr>
        <w:widowControl w:val="0"/>
        <w:autoSpaceDE w:val="0"/>
        <w:autoSpaceDN w:val="0"/>
        <w:adjustRightInd w:val="0"/>
        <w:spacing w:line="240" w:lineRule="auto"/>
        <w:rPr>
          <w:rFonts w:ascii="DejaVu Sans Mono" w:hAnsi="DejaVu Sans Mono" w:cs="DejaVu Sans Mono"/>
          <w:color w:val="F8F8F8"/>
          <w:sz w:val="20"/>
          <w:szCs w:val="20"/>
          <w:highlight w:val="black"/>
        </w:rPr>
      </w:pPr>
      <w:r>
        <w:rPr>
          <w:rFonts w:ascii="DejaVu Sans Mono" w:hAnsi="DejaVu Sans Mono" w:cs="DejaVu Sans Mono"/>
          <w:color w:val="FBDE2D"/>
          <w:sz w:val="20"/>
          <w:szCs w:val="20"/>
          <w:highlight w:val="black"/>
        </w:rPr>
        <w:t>}</w:t>
      </w:r>
    </w:p>
    <w:p w:rsidR="00E82320" w:rsidRDefault="00E82320" w:rsidP="000B62C5"/>
    <w:p w:rsidR="002C69AA" w:rsidRDefault="002C69AA" w:rsidP="000B62C5">
      <w:pPr>
        <w:rPr>
          <w:noProof/>
          <w:lang w:eastAsia="ru-RU"/>
        </w:rPr>
      </w:pPr>
    </w:p>
    <w:p w:rsidR="00DD43D7" w:rsidRDefault="00DD43D7" w:rsidP="002C69AA">
      <w:pPr>
        <w:ind w:firstLine="0"/>
      </w:pPr>
    </w:p>
    <w:p w:rsidR="00DD43D7" w:rsidRDefault="00DD43D7" w:rsidP="002C69AA">
      <w:pPr>
        <w:ind w:firstLine="0"/>
      </w:pPr>
    </w:p>
    <w:p w:rsidR="00DD43D7" w:rsidRPr="00DD43D7" w:rsidRDefault="00DD43D7" w:rsidP="002C69AA">
      <w:pPr>
        <w:ind w:firstLine="0"/>
      </w:pPr>
      <w:r>
        <w:lastRenderedPageBreak/>
        <w:t xml:space="preserve">Откроем вкладку состояния регистров процессоров, нажав </w:t>
      </w:r>
      <w:r>
        <w:rPr>
          <w:lang w:val="en-US"/>
        </w:rPr>
        <w:t>Peripherals</w:t>
      </w:r>
      <w:r w:rsidRPr="00DD43D7">
        <w:t>&gt;</w:t>
      </w:r>
      <w:r>
        <w:rPr>
          <w:lang w:val="en-US"/>
        </w:rPr>
        <w:t>System</w:t>
      </w:r>
      <w:r w:rsidRPr="00DD43D7">
        <w:t xml:space="preserve"> </w:t>
      </w:r>
      <w:r>
        <w:rPr>
          <w:lang w:val="en-US"/>
        </w:rPr>
        <w:t>Viewer</w:t>
      </w:r>
      <w:r w:rsidRPr="00DD43D7">
        <w:t>&gt;</w:t>
      </w:r>
      <w:r>
        <w:rPr>
          <w:lang w:val="en-US"/>
        </w:rPr>
        <w:t>MDR</w:t>
      </w:r>
      <w:r w:rsidRPr="00DD43D7">
        <w:t>_</w:t>
      </w:r>
      <w:r>
        <w:rPr>
          <w:lang w:val="en-US"/>
        </w:rPr>
        <w:t>ADC</w:t>
      </w:r>
    </w:p>
    <w:p w:rsidR="002C69AA" w:rsidRDefault="002C69AA" w:rsidP="002C69AA">
      <w:pPr>
        <w:ind w:firstLine="0"/>
      </w:pPr>
      <w:r>
        <w:rPr>
          <w:noProof/>
          <w:lang w:eastAsia="ru-RU"/>
        </w:rPr>
        <w:drawing>
          <wp:inline distT="0" distB="0" distL="0" distR="0" wp14:anchorId="65998CB2" wp14:editId="630BB862">
            <wp:extent cx="5947317" cy="443579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4583"/>
                    <a:stretch/>
                  </pic:blipFill>
                  <pic:spPr bwMode="auto">
                    <a:xfrm>
                      <a:off x="0" y="0"/>
                      <a:ext cx="5953587" cy="444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Pr="00AD0689" w:rsidRDefault="00AD0689" w:rsidP="002C69AA">
      <w:pPr>
        <w:ind w:firstLine="0"/>
      </w:pPr>
      <w:r>
        <w:lastRenderedPageBreak/>
        <w:t xml:space="preserve">Справа появилась вкладка, описывающая состояния регистров процессора, в поле </w:t>
      </w:r>
      <w:r>
        <w:rPr>
          <w:lang w:val="en-US"/>
        </w:rPr>
        <w:t>ADC</w:t>
      </w:r>
      <w:r w:rsidRPr="00AD0689">
        <w:t>1_</w:t>
      </w:r>
      <w:r>
        <w:rPr>
          <w:lang w:val="en-US"/>
        </w:rPr>
        <w:t>RESULT</w:t>
      </w:r>
      <w:r w:rsidRPr="00AD0689">
        <w:t xml:space="preserve"> </w:t>
      </w:r>
      <w:r>
        <w:t>можно увидеть показания термодатчика в шестнадцатеричном коде.</w:t>
      </w:r>
    </w:p>
    <w:p w:rsidR="002C69AA" w:rsidRDefault="002C69AA" w:rsidP="002C69AA">
      <w:pPr>
        <w:ind w:firstLine="0"/>
      </w:pPr>
      <w:r>
        <w:rPr>
          <w:noProof/>
          <w:lang w:eastAsia="ru-RU"/>
        </w:rPr>
        <w:drawing>
          <wp:inline distT="0" distB="0" distL="0" distR="0" wp14:anchorId="317C6465" wp14:editId="6DA78825">
            <wp:extent cx="5940425" cy="446160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89" w:rsidRDefault="00AD0689" w:rsidP="002C69AA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</w:p>
    <w:p w:rsidR="00AD0689" w:rsidRDefault="00AD0689" w:rsidP="00DD43D7">
      <w:pPr>
        <w:ind w:firstLine="0"/>
      </w:pPr>
      <w:r>
        <w:lastRenderedPageBreak/>
        <w:t>Поставим прерывание в строке 39, чтобы выполнить отладку до появления показаний термодатчика в регистре процессора, – для этого слева от номера нужной строки один раз кликнуть левой кнопкой мыши.</w:t>
      </w:r>
    </w:p>
    <w:p w:rsidR="002C69AA" w:rsidRDefault="002C69AA" w:rsidP="00DD43D7">
      <w:pPr>
        <w:ind w:firstLine="0"/>
      </w:pPr>
      <w:r>
        <w:rPr>
          <w:noProof/>
          <w:lang w:eastAsia="ru-RU"/>
        </w:rPr>
        <w:drawing>
          <wp:inline distT="0" distB="0" distL="0" distR="0" wp14:anchorId="614D4314" wp14:editId="75C81D11">
            <wp:extent cx="5940425" cy="446160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AA" w:rsidRDefault="002C69AA" w:rsidP="000B62C5">
      <w:pPr>
        <w:rPr>
          <w:noProof/>
          <w:lang w:eastAsia="ru-RU"/>
        </w:rPr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Default="00AD0689" w:rsidP="002C69AA">
      <w:pPr>
        <w:ind w:firstLine="0"/>
      </w:pPr>
    </w:p>
    <w:p w:rsidR="00AD0689" w:rsidRPr="00AD0689" w:rsidRDefault="00AD0689" w:rsidP="002C69AA">
      <w:pPr>
        <w:ind w:firstLine="0"/>
        <w:rPr>
          <w:lang w:val="en-US"/>
        </w:rPr>
      </w:pPr>
      <w:r>
        <w:lastRenderedPageBreak/>
        <w:t xml:space="preserve">Для возможности наблюдения за состоянием конкретной переменной </w:t>
      </w:r>
      <w:r>
        <w:rPr>
          <w:lang w:val="en-US"/>
        </w:rPr>
        <w:t>result</w:t>
      </w:r>
      <w:r w:rsidRPr="00AD0689">
        <w:t xml:space="preserve"> </w:t>
      </w:r>
      <w:r>
        <w:t xml:space="preserve">нажмём на ней правой кнопкой мыши, далее проследуем по следующему пути выпадающего меню: </w:t>
      </w:r>
      <w:r>
        <w:rPr>
          <w:lang w:val="en-US"/>
        </w:rPr>
        <w:t>Add</w:t>
      </w:r>
      <w:r w:rsidRPr="00AD0689">
        <w:t xml:space="preserve"> ‘</w:t>
      </w:r>
      <w:r>
        <w:rPr>
          <w:lang w:val="en-US"/>
        </w:rPr>
        <w:t>result</w:t>
      </w:r>
      <w:r w:rsidRPr="00AD0689">
        <w:t xml:space="preserve">’ </w:t>
      </w:r>
      <w:r>
        <w:rPr>
          <w:lang w:val="en-US"/>
        </w:rPr>
        <w:t>to</w:t>
      </w:r>
      <w:r w:rsidRPr="00AD0689">
        <w:t xml:space="preserve"> … </w:t>
      </w:r>
      <w:r>
        <w:rPr>
          <w:lang w:val="en-US"/>
        </w:rPr>
        <w:t>&gt; Watch 1</w:t>
      </w:r>
    </w:p>
    <w:p w:rsidR="002C69AA" w:rsidRDefault="002C69AA" w:rsidP="002C69AA">
      <w:pPr>
        <w:ind w:firstLine="0"/>
      </w:pPr>
      <w:r>
        <w:rPr>
          <w:noProof/>
          <w:lang w:eastAsia="ru-RU"/>
        </w:rPr>
        <w:drawing>
          <wp:inline distT="0" distB="0" distL="0" distR="0" wp14:anchorId="7BFAC52F" wp14:editId="631EFD93">
            <wp:extent cx="5947317" cy="4458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4959"/>
                    <a:stretch/>
                  </pic:blipFill>
                  <pic:spPr bwMode="auto">
                    <a:xfrm>
                      <a:off x="0" y="0"/>
                      <a:ext cx="5953587" cy="446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4A9" w:rsidRPr="000B62C5" w:rsidRDefault="005654A9" w:rsidP="005654A9">
      <w:pPr>
        <w:ind w:firstLine="0"/>
      </w:pPr>
    </w:p>
    <w:sectPr w:rsidR="005654A9" w:rsidRPr="000B62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97F" w:rsidRDefault="0040497F" w:rsidP="00DD43D7">
      <w:pPr>
        <w:spacing w:line="240" w:lineRule="auto"/>
      </w:pPr>
      <w:r>
        <w:separator/>
      </w:r>
    </w:p>
  </w:endnote>
  <w:endnote w:type="continuationSeparator" w:id="0">
    <w:p w:rsidR="0040497F" w:rsidRDefault="0040497F" w:rsidP="00DD4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 Mono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97F" w:rsidRDefault="0040497F" w:rsidP="00DD43D7">
      <w:pPr>
        <w:spacing w:line="240" w:lineRule="auto"/>
      </w:pPr>
      <w:r>
        <w:separator/>
      </w:r>
    </w:p>
  </w:footnote>
  <w:footnote w:type="continuationSeparator" w:id="0">
    <w:p w:rsidR="0040497F" w:rsidRDefault="0040497F" w:rsidP="00DD43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C5410"/>
    <w:multiLevelType w:val="hybridMultilevel"/>
    <w:tmpl w:val="45AE94AC"/>
    <w:lvl w:ilvl="0" w:tplc="37A64AE6">
      <w:start w:val="1"/>
      <w:numFmt w:val="decimal"/>
      <w:pStyle w:val="Inlin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B0326B4"/>
    <w:multiLevelType w:val="hybridMultilevel"/>
    <w:tmpl w:val="1D56C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2C5"/>
    <w:rsid w:val="000B62C5"/>
    <w:rsid w:val="002C69AA"/>
    <w:rsid w:val="0032068F"/>
    <w:rsid w:val="0040497F"/>
    <w:rsid w:val="0054156B"/>
    <w:rsid w:val="005654A9"/>
    <w:rsid w:val="00765EE8"/>
    <w:rsid w:val="008C28D6"/>
    <w:rsid w:val="009F5091"/>
    <w:rsid w:val="00AD0689"/>
    <w:rsid w:val="00B435F8"/>
    <w:rsid w:val="00D34688"/>
    <w:rsid w:val="00DD43D7"/>
    <w:rsid w:val="00E8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62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B62C5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0B62C5"/>
    <w:rPr>
      <w:rFonts w:ascii="Times New Roman" w:hAnsi="Times New Roman"/>
      <w:sz w:val="28"/>
    </w:rPr>
  </w:style>
  <w:style w:type="paragraph" w:customStyle="1" w:styleId="Inline">
    <w:name w:val="Inline Код"/>
    <w:basedOn w:val="a3"/>
    <w:qFormat/>
    <w:rsid w:val="000B62C5"/>
    <w:pPr>
      <w:numPr>
        <w:numId w:val="2"/>
      </w:numPr>
      <w:tabs>
        <w:tab w:val="left" w:pos="993"/>
      </w:tabs>
      <w:ind w:left="0" w:firstLine="709"/>
    </w:pPr>
    <w:rPr>
      <w:rFonts w:ascii="Courier New" w:hAnsi="Courier New" w:cs="Courier New"/>
      <w:b/>
    </w:rPr>
  </w:style>
  <w:style w:type="paragraph" w:styleId="a5">
    <w:name w:val="Balloon Text"/>
    <w:basedOn w:val="a"/>
    <w:link w:val="a6"/>
    <w:uiPriority w:val="99"/>
    <w:semiHidden/>
    <w:unhideWhenUsed/>
    <w:rsid w:val="000B6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B62C5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E8232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DD43D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3D7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D43D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3D7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62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B62C5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0B62C5"/>
    <w:rPr>
      <w:rFonts w:ascii="Times New Roman" w:hAnsi="Times New Roman"/>
      <w:sz w:val="28"/>
    </w:rPr>
  </w:style>
  <w:style w:type="paragraph" w:customStyle="1" w:styleId="Inline">
    <w:name w:val="Inline Код"/>
    <w:basedOn w:val="a3"/>
    <w:qFormat/>
    <w:rsid w:val="000B62C5"/>
    <w:pPr>
      <w:numPr>
        <w:numId w:val="2"/>
      </w:numPr>
      <w:tabs>
        <w:tab w:val="left" w:pos="993"/>
      </w:tabs>
      <w:ind w:left="0" w:firstLine="709"/>
    </w:pPr>
    <w:rPr>
      <w:rFonts w:ascii="Courier New" w:hAnsi="Courier New" w:cs="Courier New"/>
      <w:b/>
    </w:rPr>
  </w:style>
  <w:style w:type="paragraph" w:styleId="a5">
    <w:name w:val="Balloon Text"/>
    <w:basedOn w:val="a"/>
    <w:link w:val="a6"/>
    <w:uiPriority w:val="99"/>
    <w:semiHidden/>
    <w:unhideWhenUsed/>
    <w:rsid w:val="000B6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B62C5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E8232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DD43D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3D7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D43D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3D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cp:lastPrinted>2015-05-18T14:45:00Z</cp:lastPrinted>
  <dcterms:created xsi:type="dcterms:W3CDTF">2015-05-18T14:51:00Z</dcterms:created>
  <dcterms:modified xsi:type="dcterms:W3CDTF">2015-05-18T14:51:00Z</dcterms:modified>
</cp:coreProperties>
</file>