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0C37" w14:textId="77777777" w:rsidR="00FB70CB" w:rsidRDefault="00000000">
      <w:pPr>
        <w:spacing w:after="80"/>
        <w:jc w:val="center"/>
      </w:pPr>
      <w:r>
        <w:rPr>
          <w:b/>
          <w:bCs/>
          <w:sz w:val="40"/>
          <w:szCs w:val="40"/>
        </w:rPr>
        <w:t>Customer Churn Prediction</w:t>
      </w:r>
    </w:p>
    <w:p w14:paraId="39126C54" w14:textId="77777777" w:rsidR="00FB70CB" w:rsidRDefault="00000000">
      <w:pPr>
        <w:spacing w:after="240"/>
        <w:jc w:val="center"/>
      </w:pPr>
      <w:r>
        <w:rPr>
          <w:b/>
          <w:bCs/>
          <w:sz w:val="32"/>
          <w:szCs w:val="32"/>
        </w:rPr>
        <w:t>Summary Insights Report</w:t>
      </w:r>
    </w:p>
    <w:p w14:paraId="12D29DE6" w14:textId="4B52D56E" w:rsidR="00FB70CB" w:rsidRDefault="00000000">
      <w:pPr>
        <w:spacing w:after="40"/>
        <w:jc w:val="center"/>
      </w:pPr>
      <w:r>
        <w:rPr>
          <w:sz w:val="22"/>
          <w:szCs w:val="22"/>
        </w:rPr>
        <w:t>Project: Task 1 Customer Behavior Analytics &amp; Churn Prediction Dashboard</w:t>
      </w:r>
    </w:p>
    <w:p w14:paraId="350029B1" w14:textId="77777777" w:rsidR="00FB70CB" w:rsidRDefault="00000000">
      <w:pPr>
        <w:spacing w:after="40"/>
        <w:jc w:val="center"/>
      </w:pPr>
      <w:r>
        <w:rPr>
          <w:sz w:val="22"/>
          <w:szCs w:val="22"/>
        </w:rPr>
        <w:t>Reference ID: TC-INT-20260607-697</w:t>
      </w:r>
    </w:p>
    <w:p w14:paraId="624C3A6C" w14:textId="77777777" w:rsidR="00FB70CB" w:rsidRDefault="00000000">
      <w:pPr>
        <w:spacing w:after="320"/>
        <w:jc w:val="center"/>
      </w:pPr>
      <w:r>
        <w:rPr>
          <w:sz w:val="22"/>
          <w:szCs w:val="22"/>
        </w:rPr>
        <w:t>Date: June 19, 2026</w:t>
      </w:r>
    </w:p>
    <w:p w14:paraId="216A3A3F" w14:textId="77777777" w:rsidR="00FB70CB" w:rsidRDefault="00000000">
      <w:pPr>
        <w:pStyle w:val="Heading1"/>
        <w:pBdr>
          <w:bottom w:val="single" w:sz="6" w:space="4" w:color="000000"/>
        </w:pBdr>
      </w:pPr>
      <w:r>
        <w:t>Executive Summary</w:t>
      </w:r>
    </w:p>
    <w:p w14:paraId="034943C7" w14:textId="77777777" w:rsidR="00FB70CB" w:rsidRDefault="00000000">
      <w:pPr>
        <w:spacing w:after="160"/>
      </w:pPr>
      <w:r>
        <w:t>This report analyzes customer churn for a telecom company using 7,032 customer records. A machine learning model was built to predict which customers are likely to leave, achieving 78.7% accuracy and identifying $531,817 in annual revenue at risk from high-risk customers.</w:t>
      </w:r>
    </w:p>
    <w:p w14:paraId="2CB9E84F" w14:textId="77777777" w:rsidR="00FB70CB" w:rsidRDefault="00000000">
      <w:pPr>
        <w:pStyle w:val="Heading1"/>
        <w:pBdr>
          <w:bottom w:val="single" w:sz="6" w:space="4" w:color="000000"/>
        </w:pBdr>
      </w:pPr>
      <w:r>
        <w:t>1. Dataset Overview</w:t>
      </w:r>
    </w:p>
    <w:p w14:paraId="7311EF52" w14:textId="77777777" w:rsidR="00FB70CB" w:rsidRDefault="00000000">
      <w:pPr>
        <w:pStyle w:val="ListParagraph"/>
        <w:numPr>
          <w:ilvl w:val="0"/>
          <w:numId w:val="2"/>
        </w:numPr>
        <w:spacing w:after="80"/>
      </w:pPr>
      <w:r>
        <w:t>Total customers analyzed: 7,032 (after removing 11 incomplete records)</w:t>
      </w:r>
    </w:p>
    <w:p w14:paraId="12171EB8" w14:textId="77777777" w:rsidR="00FB70CB" w:rsidRDefault="00000000">
      <w:pPr>
        <w:pStyle w:val="ListParagraph"/>
        <w:numPr>
          <w:ilvl w:val="0"/>
          <w:numId w:val="2"/>
        </w:numPr>
        <w:spacing w:after="80"/>
      </w:pPr>
      <w:r>
        <w:t>Overall churn rate: 26.5% (1,869 customers churned)</w:t>
      </w:r>
    </w:p>
    <w:p w14:paraId="1C022B20" w14:textId="77777777" w:rsidR="00FB70CB" w:rsidRDefault="00000000">
      <w:pPr>
        <w:pStyle w:val="ListParagraph"/>
        <w:numPr>
          <w:ilvl w:val="0"/>
          <w:numId w:val="2"/>
        </w:numPr>
        <w:spacing w:after="80"/>
      </w:pPr>
      <w:r>
        <w:t>Data quality: Clean, no outliers detected, one data type issue corrected (</w:t>
      </w:r>
      <w:proofErr w:type="spellStart"/>
      <w:r>
        <w:t>TotalCharges</w:t>
      </w:r>
      <w:proofErr w:type="spellEnd"/>
      <w:r>
        <w:t>)</w:t>
      </w:r>
    </w:p>
    <w:p w14:paraId="1A3D1988" w14:textId="77777777" w:rsidR="00FB70CB" w:rsidRDefault="00000000">
      <w:pPr>
        <w:pStyle w:val="Heading1"/>
        <w:pBdr>
          <w:bottom w:val="single" w:sz="6" w:space="4" w:color="000000"/>
        </w:pBdr>
      </w:pPr>
      <w:r>
        <w:t>2. Key Findings from Data Analysis</w:t>
      </w:r>
    </w:p>
    <w:p w14:paraId="35094502" w14:textId="77777777" w:rsidR="00FB70CB" w:rsidRDefault="00000000">
      <w:pPr>
        <w:pStyle w:val="Heading2"/>
      </w:pPr>
      <w:r>
        <w:t>Contract type is the strongest behavioral churn driver</w:t>
      </w:r>
    </w:p>
    <w:p w14:paraId="3FA925F5" w14:textId="4B139650" w:rsidR="00FB70CB" w:rsidRDefault="00000000">
      <w:pPr>
        <w:spacing w:after="160"/>
      </w:pPr>
      <w:r>
        <w:t xml:space="preserve">Month-to-month customers churn at a dramatically higher rate than customers on one or </w:t>
      </w:r>
      <w:r w:rsidR="007D7BAB">
        <w:t>two-year</w:t>
      </w:r>
      <w:r>
        <w:t xml:space="preserve"> contracts, since long-term contracts create switching costs.</w:t>
      </w:r>
    </w:p>
    <w:p w14:paraId="572205BD" w14:textId="6AB8D5CA" w:rsidR="00FB70CB" w:rsidRDefault="00000000">
      <w:pPr>
        <w:pStyle w:val="Heading2"/>
      </w:pPr>
      <w:r>
        <w:t xml:space="preserve">New customers are </w:t>
      </w:r>
      <w:r w:rsidR="007D7BAB">
        <w:t xml:space="preserve">the </w:t>
      </w:r>
      <w:r>
        <w:t>highest risk</w:t>
      </w:r>
    </w:p>
    <w:p w14:paraId="4F43066A" w14:textId="77777777" w:rsidR="00FB70CB" w:rsidRDefault="00000000">
      <w:pPr>
        <w:spacing w:after="160"/>
      </w:pPr>
      <w:r>
        <w:t>Customers in their first 12 months churn far more than established customers. Churn risk drops steadily as tenure increases.</w:t>
      </w:r>
    </w:p>
    <w:p w14:paraId="5959F9C8" w14:textId="77777777" w:rsidR="00FB70CB" w:rsidRDefault="00000000">
      <w:pPr>
        <w:pStyle w:val="Heading2"/>
      </w:pPr>
      <w:r>
        <w:t>Price sensitivity is real</w:t>
      </w:r>
    </w:p>
    <w:p w14:paraId="6BD04F5C" w14:textId="77777777" w:rsidR="00FB70CB" w:rsidRDefault="00000000">
      <w:pPr>
        <w:spacing w:after="160"/>
      </w:pPr>
      <w:r>
        <w:t>Customers who churn pay higher monthly charges on average than those who stay. Fiber optic internet customers churn more than DSL customers, likely due to higher cost expectations.</w:t>
      </w:r>
    </w:p>
    <w:p w14:paraId="3181773B" w14:textId="77777777" w:rsidR="00FB70CB" w:rsidRDefault="00000000">
      <w:pPr>
        <w:pStyle w:val="Heading2"/>
      </w:pPr>
      <w:r>
        <w:t>Demographics matter less than expected</w:t>
      </w:r>
    </w:p>
    <w:p w14:paraId="4EC7E12F" w14:textId="77777777" w:rsidR="00FB70CB" w:rsidRDefault="00000000">
      <w:pPr>
        <w:spacing w:after="160"/>
      </w:pPr>
      <w:r>
        <w:t>Gender has almost no effect on churn. However, customers without a partner, without dependents, and senior citizens all show higher churn rates.</w:t>
      </w:r>
    </w:p>
    <w:p w14:paraId="65169E3D" w14:textId="77777777" w:rsidR="00FB70CB" w:rsidRDefault="00000000">
      <w:pPr>
        <w:pStyle w:val="Heading1"/>
        <w:pBdr>
          <w:bottom w:val="single" w:sz="6" w:space="4" w:color="000000"/>
        </w:pBdr>
      </w:pPr>
      <w:r>
        <w:t>3. Engineered Features</w:t>
      </w:r>
    </w:p>
    <w:p w14:paraId="2FC18605" w14:textId="77777777" w:rsidR="00FB70CB" w:rsidRDefault="00000000">
      <w:pPr>
        <w:spacing w:after="160"/>
      </w:pPr>
      <w:r>
        <w:t>Five new features were created to better capture customer behavior: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B70CB" w14:paraId="206A6B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2AF6" w14:textId="77777777" w:rsidR="00FB70CB" w:rsidRDefault="00000000">
            <w:r>
              <w:rPr>
                <w:b/>
                <w:bCs/>
                <w:sz w:val="22"/>
                <w:szCs w:val="22"/>
              </w:rPr>
              <w:lastRenderedPageBreak/>
              <w:t>Feature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FDB3C" w14:textId="77777777" w:rsidR="00FB70CB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FB70CB" w14:paraId="31C292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E439" w14:textId="77777777" w:rsidR="00FB70CB" w:rsidRDefault="00000000">
            <w:proofErr w:type="spellStart"/>
            <w:r>
              <w:rPr>
                <w:sz w:val="22"/>
                <w:szCs w:val="22"/>
              </w:rPr>
              <w:t>TotalServices</w:t>
            </w:r>
            <w:proofErr w:type="spellEnd"/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3087" w14:textId="77777777" w:rsidR="00FB70CB" w:rsidRDefault="00000000">
            <w:r>
              <w:rPr>
                <w:sz w:val="22"/>
                <w:szCs w:val="22"/>
              </w:rPr>
              <w:t>Count of services subscribed (0–9)</w:t>
            </w:r>
          </w:p>
        </w:tc>
      </w:tr>
      <w:tr w:rsidR="00FB70CB" w14:paraId="24FF32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0C93" w14:textId="77777777" w:rsidR="00FB70CB" w:rsidRDefault="00000000">
            <w:proofErr w:type="spellStart"/>
            <w:r>
              <w:rPr>
                <w:sz w:val="22"/>
                <w:szCs w:val="22"/>
              </w:rPr>
              <w:t>TenureGroup</w:t>
            </w:r>
            <w:proofErr w:type="spellEnd"/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1083" w14:textId="77777777" w:rsidR="00FB70CB" w:rsidRDefault="00000000">
            <w:r>
              <w:rPr>
                <w:sz w:val="22"/>
                <w:szCs w:val="22"/>
              </w:rPr>
              <w:t>Customer lifecycle stage (New / Developing / Established / Loyal)</w:t>
            </w:r>
          </w:p>
        </w:tc>
      </w:tr>
      <w:tr w:rsidR="00FB70CB" w14:paraId="083101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77D3" w14:textId="77777777" w:rsidR="00FB70CB" w:rsidRDefault="00000000">
            <w:proofErr w:type="spellStart"/>
            <w:r>
              <w:rPr>
                <w:sz w:val="22"/>
                <w:szCs w:val="22"/>
              </w:rPr>
              <w:t>AvgMonthlySpend</w:t>
            </w:r>
            <w:proofErr w:type="spellEnd"/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D4C2" w14:textId="77777777" w:rsidR="00FB70CB" w:rsidRDefault="00000000">
            <w:r>
              <w:rPr>
                <w:sz w:val="22"/>
                <w:szCs w:val="22"/>
              </w:rPr>
              <w:t>True historical average monthly spending</w:t>
            </w:r>
          </w:p>
        </w:tc>
      </w:tr>
      <w:tr w:rsidR="00FB70CB" w14:paraId="7C6A62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0821" w14:textId="77777777" w:rsidR="00FB70CB" w:rsidRDefault="00000000">
            <w:proofErr w:type="spellStart"/>
            <w:r>
              <w:rPr>
                <w:sz w:val="22"/>
                <w:szCs w:val="22"/>
              </w:rPr>
              <w:t>SupportCount</w:t>
            </w:r>
            <w:proofErr w:type="spellEnd"/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B0FB" w14:textId="77777777" w:rsidR="00FB70CB" w:rsidRDefault="00000000">
            <w:r>
              <w:rPr>
                <w:sz w:val="22"/>
                <w:szCs w:val="22"/>
              </w:rPr>
              <w:t>Reliance on support-related services</w:t>
            </w:r>
          </w:p>
        </w:tc>
      </w:tr>
      <w:tr w:rsidR="00FB70CB" w14:paraId="541C52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8A7C" w14:textId="77777777" w:rsidR="00FB70CB" w:rsidRDefault="00000000">
            <w:proofErr w:type="spellStart"/>
            <w:r>
              <w:rPr>
                <w:sz w:val="22"/>
                <w:szCs w:val="22"/>
              </w:rPr>
              <w:t>SpendTrend</w:t>
            </w:r>
            <w:proofErr w:type="spellEnd"/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771D" w14:textId="77777777" w:rsidR="00FB70CB" w:rsidRDefault="00000000">
            <w:r>
              <w:rPr>
                <w:sz w:val="22"/>
                <w:szCs w:val="22"/>
              </w:rPr>
              <w:t>Difference between current and historical spending</w:t>
            </w:r>
          </w:p>
        </w:tc>
      </w:tr>
    </w:tbl>
    <w:p w14:paraId="5D9A9BB7" w14:textId="77777777" w:rsidR="00FB70CB" w:rsidRDefault="00000000">
      <w:pPr>
        <w:pStyle w:val="Heading1"/>
        <w:pBdr>
          <w:bottom w:val="single" w:sz="6" w:space="4" w:color="000000"/>
        </w:pBdr>
      </w:pPr>
      <w:r>
        <w:t>4. Model Performance</w:t>
      </w:r>
    </w:p>
    <w:p w14:paraId="0F54A249" w14:textId="77777777" w:rsidR="00FB70CB" w:rsidRDefault="00000000">
      <w:pPr>
        <w:spacing w:after="160"/>
      </w:pPr>
      <w:r>
        <w:t>Two models were trained and compared: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B70CB" w14:paraId="2A67BF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28617" w14:textId="77777777" w:rsidR="00FB70CB" w:rsidRDefault="00000000"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E357" w14:textId="77777777" w:rsidR="00FB70CB" w:rsidRDefault="00000000">
            <w:r>
              <w:rPr>
                <w:b/>
                <w:bCs/>
                <w:sz w:val="22"/>
                <w:szCs w:val="22"/>
              </w:rPr>
              <w:t>Logistic Regression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6947" w14:textId="77777777" w:rsidR="00FB70CB" w:rsidRDefault="00000000">
            <w:r>
              <w:rPr>
                <w:b/>
                <w:bCs/>
                <w:sz w:val="22"/>
                <w:szCs w:val="22"/>
              </w:rPr>
              <w:t>Random Forest</w:t>
            </w:r>
          </w:p>
        </w:tc>
      </w:tr>
      <w:tr w:rsidR="00FB70CB" w14:paraId="3E8328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A0BB" w14:textId="77777777" w:rsidR="00FB70CB" w:rsidRDefault="00000000">
            <w:r>
              <w:rPr>
                <w:sz w:val="22"/>
                <w:szCs w:val="22"/>
              </w:rPr>
              <w:t>Accuracy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17F9" w14:textId="77777777" w:rsidR="00FB70CB" w:rsidRDefault="00000000">
            <w:r>
              <w:rPr>
                <w:sz w:val="22"/>
                <w:szCs w:val="22"/>
              </w:rPr>
              <w:t>78.7%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C96D4" w14:textId="77777777" w:rsidR="00FB70CB" w:rsidRDefault="00000000">
            <w:r>
              <w:rPr>
                <w:sz w:val="22"/>
                <w:szCs w:val="22"/>
              </w:rPr>
              <w:t>78.5%</w:t>
            </w:r>
          </w:p>
        </w:tc>
      </w:tr>
      <w:tr w:rsidR="00FB70CB" w14:paraId="5D192B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FBD5" w14:textId="77777777" w:rsidR="00FB70CB" w:rsidRDefault="00000000">
            <w:r>
              <w:rPr>
                <w:sz w:val="22"/>
                <w:szCs w:val="22"/>
              </w:rPr>
              <w:t>ROC-AUC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AEF6D" w14:textId="77777777" w:rsidR="00FB70CB" w:rsidRDefault="00000000">
            <w:r>
              <w:rPr>
                <w:sz w:val="22"/>
                <w:szCs w:val="22"/>
              </w:rPr>
              <w:t>0.833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E24A" w14:textId="77777777" w:rsidR="00FB70CB" w:rsidRDefault="00000000">
            <w:r>
              <w:rPr>
                <w:sz w:val="22"/>
                <w:szCs w:val="22"/>
              </w:rPr>
              <w:t>0.816</w:t>
            </w:r>
          </w:p>
        </w:tc>
      </w:tr>
      <w:tr w:rsidR="00FB70CB" w14:paraId="35B6A8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B3CB" w14:textId="77777777" w:rsidR="00FB70CB" w:rsidRDefault="00000000">
            <w:r>
              <w:rPr>
                <w:sz w:val="22"/>
                <w:szCs w:val="22"/>
              </w:rPr>
              <w:t>Precision (Churn)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540AB" w14:textId="77777777" w:rsidR="00FB70CB" w:rsidRDefault="00000000">
            <w:r>
              <w:rPr>
                <w:sz w:val="22"/>
                <w:szCs w:val="22"/>
              </w:rPr>
              <w:t>62%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DCBA" w14:textId="77777777" w:rsidR="00FB70CB" w:rsidRDefault="00000000">
            <w:r>
              <w:rPr>
                <w:sz w:val="22"/>
                <w:szCs w:val="22"/>
              </w:rPr>
              <w:t>62%</w:t>
            </w:r>
          </w:p>
        </w:tc>
      </w:tr>
      <w:tr w:rsidR="00FB70CB" w14:paraId="1F3CE1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FA29" w14:textId="77777777" w:rsidR="00FB70CB" w:rsidRDefault="00000000">
            <w:r>
              <w:rPr>
                <w:sz w:val="22"/>
                <w:szCs w:val="22"/>
              </w:rPr>
              <w:t>Recall (Churn)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D561" w14:textId="77777777" w:rsidR="00FB70CB" w:rsidRDefault="00000000">
            <w:r>
              <w:rPr>
                <w:sz w:val="22"/>
                <w:szCs w:val="22"/>
              </w:rPr>
              <w:t>53%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C5F3" w14:textId="77777777" w:rsidR="00FB70CB" w:rsidRDefault="00000000">
            <w:r>
              <w:rPr>
                <w:sz w:val="22"/>
                <w:szCs w:val="22"/>
              </w:rPr>
              <w:t>49%</w:t>
            </w:r>
          </w:p>
        </w:tc>
      </w:tr>
      <w:tr w:rsidR="00FB70CB" w14:paraId="770D94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9BD7" w14:textId="77777777" w:rsidR="00FB70CB" w:rsidRDefault="00000000">
            <w:r>
              <w:rPr>
                <w:sz w:val="22"/>
                <w:szCs w:val="22"/>
              </w:rPr>
              <w:t>F1 Score (Churn)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850F" w14:textId="77777777" w:rsidR="00FB70CB" w:rsidRDefault="00000000">
            <w:r>
              <w:rPr>
                <w:sz w:val="22"/>
                <w:szCs w:val="22"/>
              </w:rPr>
              <w:t>0.57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7754" w14:textId="77777777" w:rsidR="00FB70CB" w:rsidRDefault="00000000">
            <w:r>
              <w:rPr>
                <w:sz w:val="22"/>
                <w:szCs w:val="22"/>
              </w:rPr>
              <w:t>0.55</w:t>
            </w:r>
          </w:p>
        </w:tc>
      </w:tr>
    </w:tbl>
    <w:p w14:paraId="5EF59BF3" w14:textId="77777777" w:rsidR="00FB70CB" w:rsidRDefault="00000000">
      <w:pPr>
        <w:spacing w:before="240" w:after="80"/>
      </w:pPr>
      <w:r>
        <w:rPr>
          <w:b/>
          <w:bCs/>
        </w:rPr>
        <w:t>Selected Model: Logistic Regression</w:t>
      </w:r>
    </w:p>
    <w:p w14:paraId="0F6CA268" w14:textId="77777777" w:rsidR="00FB70CB" w:rsidRDefault="00000000">
      <w:pPr>
        <w:spacing w:after="160"/>
      </w:pPr>
      <w:r>
        <w:t>Random Forest showed clear overfitting (99.9% training accuracy vs 78.5% testing accuracy), while Logistic Regression generalized well (80.5% vs 78.7%, only a 1.8% gap). Logistic Regression also caught more actual churners (199 vs 185) and had better overall separation ability (ROC-AUC 0.833 vs 0.816).</w:t>
      </w:r>
    </w:p>
    <w:p w14:paraId="559F1D30" w14:textId="77777777" w:rsidR="00FB70CB" w:rsidRDefault="00000000">
      <w:pPr>
        <w:spacing w:before="120" w:after="80"/>
      </w:pPr>
      <w:r>
        <w:rPr>
          <w:b/>
          <w:bCs/>
        </w:rPr>
        <w:t>SHAP Validation:</w:t>
      </w:r>
    </w:p>
    <w:p w14:paraId="542F971F" w14:textId="5406FD47" w:rsidR="00FB70CB" w:rsidRDefault="00000000">
      <w:pPr>
        <w:spacing w:after="160"/>
      </w:pPr>
      <w:r>
        <w:t xml:space="preserve">A SHAP explainability analysis confirmed the most reliable churn drivers are tenure, Contract type, </w:t>
      </w:r>
      <w:proofErr w:type="spellStart"/>
      <w:r>
        <w:t>TotalCharges</w:t>
      </w:r>
      <w:proofErr w:type="spellEnd"/>
      <w:r>
        <w:t xml:space="preserve">, </w:t>
      </w:r>
      <w:proofErr w:type="spellStart"/>
      <w:r>
        <w:t>MonthlyCharges</w:t>
      </w:r>
      <w:proofErr w:type="spellEnd"/>
      <w:r>
        <w:t xml:space="preserve">, and </w:t>
      </w:r>
      <w:proofErr w:type="spellStart"/>
      <w:proofErr w:type="gramStart"/>
      <w:r>
        <w:t>AvgMonthlySpend</w:t>
      </w:r>
      <w:proofErr w:type="spellEnd"/>
      <w:r>
        <w:t xml:space="preserve">  correcting</w:t>
      </w:r>
      <w:proofErr w:type="gramEnd"/>
      <w:r>
        <w:t xml:space="preserve"> an earlier unscaled feature importance result that had misleadingly ranked </w:t>
      </w:r>
      <w:proofErr w:type="spellStart"/>
      <w:r>
        <w:t>PhoneService</w:t>
      </w:r>
      <w:proofErr w:type="spellEnd"/>
      <w:r>
        <w:t xml:space="preserve"> as the top factor.</w:t>
      </w:r>
    </w:p>
    <w:p w14:paraId="40C5748D" w14:textId="77777777" w:rsidR="00FB70CB" w:rsidRDefault="00000000">
      <w:pPr>
        <w:pStyle w:val="Heading1"/>
        <w:pBdr>
          <w:bottom w:val="single" w:sz="6" w:space="4" w:color="000000"/>
        </w:pBdr>
      </w:pPr>
      <w:r>
        <w:t>5. Customer Segmentation</w:t>
      </w:r>
    </w:p>
    <w:p w14:paraId="72151B76" w14:textId="77777777" w:rsidR="00FB70CB" w:rsidRDefault="00000000">
      <w:pPr>
        <w:spacing w:after="160"/>
      </w:pPr>
      <w:r>
        <w:t>Customers were segmented into three value tiers based on tenure, monthly charges, and service usage: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B70CB" w14:paraId="4B768C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80B2" w14:textId="77777777" w:rsidR="00FB70CB" w:rsidRDefault="00000000">
            <w:r>
              <w:rPr>
                <w:b/>
                <w:bCs/>
                <w:sz w:val="22"/>
                <w:szCs w:val="22"/>
              </w:rPr>
              <w:t>Tier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4E5D5" w14:textId="77777777" w:rsidR="00FB70CB" w:rsidRDefault="00000000">
            <w:r>
              <w:rPr>
                <w:b/>
                <w:bCs/>
                <w:sz w:val="22"/>
                <w:szCs w:val="22"/>
              </w:rPr>
              <w:t>Customers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0CEC" w14:textId="77777777" w:rsidR="00FB70CB" w:rsidRDefault="00000000">
            <w:r>
              <w:rPr>
                <w:b/>
                <w:bCs/>
                <w:sz w:val="22"/>
                <w:szCs w:val="22"/>
              </w:rPr>
              <w:t>Churn Rate</w:t>
            </w:r>
          </w:p>
        </w:tc>
      </w:tr>
      <w:tr w:rsidR="00FB70CB" w14:paraId="20D737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8BB7" w14:textId="77777777" w:rsidR="00FB70CB" w:rsidRDefault="00000000">
            <w:r>
              <w:rPr>
                <w:sz w:val="22"/>
                <w:szCs w:val="22"/>
              </w:rPr>
              <w:t>High Value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B822" w14:textId="77777777" w:rsidR="00FB70CB" w:rsidRDefault="00000000">
            <w:r>
              <w:rPr>
                <w:sz w:val="22"/>
                <w:szCs w:val="22"/>
              </w:rPr>
              <w:t>1,992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C339" w14:textId="77777777" w:rsidR="00FB70CB" w:rsidRDefault="00000000">
            <w:r>
              <w:rPr>
                <w:sz w:val="22"/>
                <w:szCs w:val="22"/>
              </w:rPr>
              <w:t>18.3%</w:t>
            </w:r>
          </w:p>
        </w:tc>
      </w:tr>
      <w:tr w:rsidR="00FB70CB" w14:paraId="7A96B2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0283" w14:textId="77777777" w:rsidR="00FB70CB" w:rsidRDefault="00000000">
            <w:r>
              <w:rPr>
                <w:sz w:val="22"/>
                <w:szCs w:val="22"/>
              </w:rPr>
              <w:t>Medium Value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53B3" w14:textId="77777777" w:rsidR="00FB70CB" w:rsidRDefault="00000000">
            <w:r>
              <w:rPr>
                <w:sz w:val="22"/>
                <w:szCs w:val="22"/>
              </w:rPr>
              <w:t>1,916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1DA77" w14:textId="77777777" w:rsidR="00FB70CB" w:rsidRDefault="00000000">
            <w:r>
              <w:rPr>
                <w:sz w:val="22"/>
                <w:szCs w:val="22"/>
              </w:rPr>
              <w:t>32.4%</w:t>
            </w:r>
          </w:p>
        </w:tc>
      </w:tr>
      <w:tr w:rsidR="00FB70CB" w14:paraId="5F4CE3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126F" w14:textId="77777777" w:rsidR="00FB70CB" w:rsidRDefault="00000000">
            <w:r>
              <w:rPr>
                <w:sz w:val="22"/>
                <w:szCs w:val="22"/>
              </w:rPr>
              <w:t>Low Value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CAD2" w14:textId="77777777" w:rsidR="00FB70CB" w:rsidRDefault="00000000">
            <w:r>
              <w:rPr>
                <w:sz w:val="22"/>
                <w:szCs w:val="22"/>
              </w:rPr>
              <w:t>3,124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CB15B" w14:textId="77777777" w:rsidR="00FB70CB" w:rsidRDefault="00000000">
            <w:r>
              <w:rPr>
                <w:sz w:val="22"/>
                <w:szCs w:val="22"/>
              </w:rPr>
              <w:t>28.3%</w:t>
            </w:r>
          </w:p>
        </w:tc>
      </w:tr>
    </w:tbl>
    <w:p w14:paraId="23BE8221" w14:textId="77777777" w:rsidR="00FB70CB" w:rsidRDefault="00000000">
      <w:pPr>
        <w:spacing w:before="240" w:after="80"/>
      </w:pPr>
      <w:r>
        <w:rPr>
          <w:b/>
          <w:bCs/>
        </w:rPr>
        <w:lastRenderedPageBreak/>
        <w:t>Notable finding:</w:t>
      </w:r>
    </w:p>
    <w:p w14:paraId="5E92ED2D" w14:textId="77777777" w:rsidR="00FB70CB" w:rsidRDefault="00000000">
      <w:pPr>
        <w:spacing w:after="160"/>
      </w:pPr>
      <w:r>
        <w:t>Medium value customers churn more than low value customers. This likely reflects customers who joined at lower introductory prices and became price-sensitive as charges increased over time, while not yet being loyal enough to stay regardless.</w:t>
      </w:r>
    </w:p>
    <w:p w14:paraId="45A1B23C" w14:textId="77777777" w:rsidR="00FB70CB" w:rsidRDefault="00000000">
      <w:pPr>
        <w:pStyle w:val="Heading1"/>
        <w:pBdr>
          <w:bottom w:val="single" w:sz="6" w:space="4" w:color="000000"/>
        </w:pBdr>
      </w:pPr>
      <w:r>
        <w:t>6. Churn Risk Distribution</w:t>
      </w:r>
    </w:p>
    <w:p w14:paraId="673F8E4C" w14:textId="77777777" w:rsidR="00FB70CB" w:rsidRDefault="00000000">
      <w:pPr>
        <w:spacing w:after="160"/>
      </w:pPr>
      <w:r>
        <w:t>Every customer was assigned a churn probability and risk category using the trained model: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B70CB" w14:paraId="2663E7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E609" w14:textId="77777777" w:rsidR="00FB70CB" w:rsidRDefault="00000000">
            <w:r>
              <w:rPr>
                <w:b/>
                <w:bCs/>
                <w:sz w:val="22"/>
                <w:szCs w:val="22"/>
              </w:rPr>
              <w:t>Risk Category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945F" w14:textId="77777777" w:rsidR="00FB70CB" w:rsidRDefault="00000000">
            <w:r>
              <w:rPr>
                <w:b/>
                <w:bCs/>
                <w:sz w:val="22"/>
                <w:szCs w:val="22"/>
              </w:rPr>
              <w:t>Customers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0E0E" w14:textId="77777777" w:rsidR="00FB70CB" w:rsidRDefault="00000000">
            <w:r>
              <w:rPr>
                <w:b/>
                <w:bCs/>
                <w:sz w:val="22"/>
                <w:szCs w:val="22"/>
              </w:rPr>
              <w:t>Percentage</w:t>
            </w:r>
          </w:p>
        </w:tc>
      </w:tr>
      <w:tr w:rsidR="00FB70CB" w14:paraId="5CFC5F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B7F7" w14:textId="77777777" w:rsidR="00FB70CB" w:rsidRDefault="00000000">
            <w:r>
              <w:rPr>
                <w:sz w:val="22"/>
                <w:szCs w:val="22"/>
              </w:rPr>
              <w:t>Low Risk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6528" w14:textId="77777777" w:rsidR="00FB70CB" w:rsidRDefault="00000000">
            <w:r>
              <w:rPr>
                <w:sz w:val="22"/>
                <w:szCs w:val="22"/>
              </w:rPr>
              <w:t>4,326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94FB" w14:textId="77777777" w:rsidR="00FB70CB" w:rsidRDefault="00000000">
            <w:r>
              <w:rPr>
                <w:sz w:val="22"/>
                <w:szCs w:val="22"/>
              </w:rPr>
              <w:t>61.5%</w:t>
            </w:r>
          </w:p>
        </w:tc>
      </w:tr>
      <w:tr w:rsidR="00FB70CB" w14:paraId="749568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A884" w14:textId="77777777" w:rsidR="00FB70CB" w:rsidRDefault="00000000">
            <w:r>
              <w:rPr>
                <w:sz w:val="22"/>
                <w:szCs w:val="22"/>
              </w:rPr>
              <w:t>Medium Risk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B1E2" w14:textId="77777777" w:rsidR="00FB70CB" w:rsidRDefault="00000000">
            <w:r>
              <w:rPr>
                <w:sz w:val="22"/>
                <w:szCs w:val="22"/>
              </w:rPr>
              <w:t>2,169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1473" w14:textId="77777777" w:rsidR="00FB70CB" w:rsidRDefault="00000000">
            <w:r>
              <w:rPr>
                <w:sz w:val="22"/>
                <w:szCs w:val="22"/>
              </w:rPr>
              <w:t>30.8%</w:t>
            </w:r>
          </w:p>
        </w:tc>
      </w:tr>
      <w:tr w:rsidR="00FB70CB" w14:paraId="58779D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FA77" w14:textId="77777777" w:rsidR="00FB70CB" w:rsidRDefault="00000000">
            <w:r>
              <w:rPr>
                <w:sz w:val="22"/>
                <w:szCs w:val="22"/>
              </w:rPr>
              <w:t>High Risk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7647" w14:textId="77777777" w:rsidR="00FB70CB" w:rsidRDefault="00000000">
            <w:r>
              <w:rPr>
                <w:sz w:val="22"/>
                <w:szCs w:val="22"/>
              </w:rPr>
              <w:t>537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B73D6" w14:textId="77777777" w:rsidR="00FB70CB" w:rsidRDefault="00000000">
            <w:r>
              <w:rPr>
                <w:sz w:val="22"/>
                <w:szCs w:val="22"/>
              </w:rPr>
              <w:t>7.6%</w:t>
            </w:r>
          </w:p>
        </w:tc>
      </w:tr>
    </w:tbl>
    <w:p w14:paraId="7FEBB3C0" w14:textId="77777777" w:rsidR="00FB70CB" w:rsidRDefault="00000000">
      <w:pPr>
        <w:spacing w:before="240" w:after="80"/>
      </w:pPr>
      <w:r>
        <w:rPr>
          <w:b/>
          <w:bCs/>
        </w:rPr>
        <w:t>Critical segment:</w:t>
      </w:r>
    </w:p>
    <w:p w14:paraId="105BC743" w14:textId="2B2F6489" w:rsidR="00FB70CB" w:rsidRDefault="00000000">
      <w:pPr>
        <w:spacing w:after="160"/>
      </w:pPr>
      <w:r>
        <w:t xml:space="preserve">Only 3 customers are both High Value and High </w:t>
      </w:r>
      <w:proofErr w:type="gramStart"/>
      <w:r>
        <w:t>Risk  these</w:t>
      </w:r>
      <w:proofErr w:type="gramEnd"/>
      <w:r>
        <w:t xml:space="preserve"> require immediate personal retention outreach. 277 Medium Value customers are High Risk and represent the largest opportunity for a structured retention campaign.</w:t>
      </w:r>
    </w:p>
    <w:p w14:paraId="2BF80838" w14:textId="77777777" w:rsidR="00FB70CB" w:rsidRDefault="00000000">
      <w:pPr>
        <w:pStyle w:val="Heading1"/>
        <w:pBdr>
          <w:bottom w:val="single" w:sz="6" w:space="4" w:color="000000"/>
        </w:pBdr>
      </w:pPr>
      <w:r>
        <w:t>7. High Risk Customer Profile</w:t>
      </w:r>
    </w:p>
    <w:p w14:paraId="65600CA1" w14:textId="77777777" w:rsidR="00FB70CB" w:rsidRDefault="00000000">
      <w:pPr>
        <w:spacing w:after="120"/>
      </w:pPr>
      <w:r>
        <w:t>The typical high-risk customer:</w:t>
      </w:r>
    </w:p>
    <w:p w14:paraId="30D176D9" w14:textId="77777777" w:rsidR="00FB70CB" w:rsidRDefault="00000000">
      <w:pPr>
        <w:pStyle w:val="ListParagraph"/>
        <w:numPr>
          <w:ilvl w:val="0"/>
          <w:numId w:val="2"/>
        </w:numPr>
        <w:spacing w:after="80"/>
      </w:pPr>
      <w:r>
        <w:t>Average tenure: 4.8 months (very new)</w:t>
      </w:r>
    </w:p>
    <w:p w14:paraId="6EC92E0F" w14:textId="77777777" w:rsidR="00FB70CB" w:rsidRDefault="00000000">
      <w:pPr>
        <w:pStyle w:val="ListParagraph"/>
        <w:numPr>
          <w:ilvl w:val="0"/>
          <w:numId w:val="2"/>
        </w:numPr>
        <w:spacing w:after="80"/>
      </w:pPr>
      <w:r>
        <w:t>Average monthly charges: $82.53 (above average)</w:t>
      </w:r>
    </w:p>
    <w:p w14:paraId="36F8DD60" w14:textId="77777777" w:rsidR="00FB70CB" w:rsidRDefault="00000000">
      <w:pPr>
        <w:pStyle w:val="ListParagraph"/>
        <w:numPr>
          <w:ilvl w:val="0"/>
          <w:numId w:val="2"/>
        </w:numPr>
        <w:spacing w:after="80"/>
      </w:pPr>
      <w:r>
        <w:t>Average services used: 3 out of 9 (low engagement)</w:t>
      </w:r>
    </w:p>
    <w:p w14:paraId="04518352" w14:textId="77777777" w:rsidR="00FB70CB" w:rsidRDefault="00000000">
      <w:pPr>
        <w:spacing w:after="160"/>
      </w:pPr>
      <w:r>
        <w:t>This profile describes a new customer paying a premium price without yet experiencing enough value from the service to justify staying.</w:t>
      </w:r>
    </w:p>
    <w:p w14:paraId="4627934A" w14:textId="77777777" w:rsidR="00FB70CB" w:rsidRDefault="00000000">
      <w:pPr>
        <w:pStyle w:val="Heading1"/>
        <w:pBdr>
          <w:bottom w:val="single" w:sz="6" w:space="4" w:color="000000"/>
        </w:pBdr>
      </w:pPr>
      <w:r>
        <w:t>8. Revenue Impact</w:t>
      </w:r>
    </w:p>
    <w:p w14:paraId="774A680E" w14:textId="77777777" w:rsidR="00FB70CB" w:rsidRDefault="00000000">
      <w:pPr>
        <w:pStyle w:val="ListParagraph"/>
        <w:numPr>
          <w:ilvl w:val="0"/>
          <w:numId w:val="2"/>
        </w:numPr>
        <w:spacing w:after="80"/>
      </w:pPr>
      <w:r>
        <w:t>High risk customers: 537</w:t>
      </w:r>
    </w:p>
    <w:p w14:paraId="7C86C9AF" w14:textId="77777777" w:rsidR="00FB70CB" w:rsidRDefault="00000000">
      <w:pPr>
        <w:pStyle w:val="ListParagraph"/>
        <w:numPr>
          <w:ilvl w:val="0"/>
          <w:numId w:val="2"/>
        </w:numPr>
        <w:spacing w:after="80"/>
      </w:pPr>
      <w:r>
        <w:t>Monthly revenue at risk: $44,318</w:t>
      </w:r>
    </w:p>
    <w:p w14:paraId="59F42E4B" w14:textId="77777777" w:rsidR="00FB70CB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>Annual revenue at risk: $531,817</w:t>
      </w:r>
    </w:p>
    <w:p w14:paraId="07A0C67F" w14:textId="77777777" w:rsidR="00FB70CB" w:rsidRDefault="00000000">
      <w:pPr>
        <w:spacing w:after="160"/>
      </w:pPr>
      <w:r>
        <w:t>This figure represents the maximum potential revenue loss if no retention action is taken on currently high-risk customers.</w:t>
      </w:r>
    </w:p>
    <w:p w14:paraId="3DEBA20C" w14:textId="77777777" w:rsidR="00FB70CB" w:rsidRDefault="00000000">
      <w:pPr>
        <w:pStyle w:val="Heading1"/>
        <w:pBdr>
          <w:bottom w:val="single" w:sz="6" w:space="4" w:color="000000"/>
        </w:pBdr>
      </w:pPr>
      <w:r>
        <w:t>9. Business Recommendations</w:t>
      </w:r>
    </w:p>
    <w:p w14:paraId="13B46AC6" w14:textId="5430AA25" w:rsidR="00FB70CB" w:rsidRDefault="00000000">
      <w:pPr>
        <w:pStyle w:val="ListParagraph"/>
        <w:numPr>
          <w:ilvl w:val="0"/>
          <w:numId w:val="3"/>
        </w:numPr>
        <w:spacing w:after="120"/>
      </w:pPr>
      <w:r>
        <w:t xml:space="preserve">Incentivize contract </w:t>
      </w:r>
      <w:proofErr w:type="gramStart"/>
      <w:r>
        <w:t>upgrades  Offer</w:t>
      </w:r>
      <w:proofErr w:type="gramEnd"/>
      <w:r>
        <w:t xml:space="preserve"> month-to-month customers a discount to switch to annual contracts, since contract type is the single strongest controllable churn driver.</w:t>
      </w:r>
    </w:p>
    <w:p w14:paraId="0B70DB31" w14:textId="6CF9C8AE" w:rsidR="00FB70CB" w:rsidRDefault="00000000">
      <w:pPr>
        <w:pStyle w:val="ListParagraph"/>
        <w:numPr>
          <w:ilvl w:val="0"/>
          <w:numId w:val="3"/>
        </w:numPr>
        <w:spacing w:after="120"/>
      </w:pPr>
      <w:r>
        <w:lastRenderedPageBreak/>
        <w:t>Strengthen new customer onboarding</w:t>
      </w:r>
      <w:r w:rsidR="007D7BAB">
        <w:t>.</w:t>
      </w:r>
      <w:r>
        <w:t xml:space="preserve"> Since average high-risk tenure is only 4.8 months, focus retention efforts in the first 3 months of the customer relationship.</w:t>
      </w:r>
    </w:p>
    <w:p w14:paraId="03958F31" w14:textId="11C80CEF" w:rsidR="00FB70CB" w:rsidRDefault="00000000">
      <w:pPr>
        <w:pStyle w:val="ListParagraph"/>
        <w:numPr>
          <w:ilvl w:val="0"/>
          <w:numId w:val="3"/>
        </w:numPr>
        <w:spacing w:after="120"/>
      </w:pPr>
      <w:r>
        <w:t>Promote support service adoption</w:t>
      </w:r>
      <w:r w:rsidR="007D7BAB">
        <w:t xml:space="preserve">. </w:t>
      </w:r>
      <w:r>
        <w:t xml:space="preserve">Encourage high-risk customers to add </w:t>
      </w:r>
      <w:proofErr w:type="spellStart"/>
      <w:r>
        <w:t>OnlineSecurity</w:t>
      </w:r>
      <w:proofErr w:type="spellEnd"/>
      <w:r>
        <w:t xml:space="preserve"> and </w:t>
      </w:r>
      <w:proofErr w:type="spellStart"/>
      <w:r>
        <w:t>TechSupport</w:t>
      </w:r>
      <w:proofErr w:type="spellEnd"/>
      <w:r>
        <w:t>, since higher service usage correlates with lower churn.</w:t>
      </w:r>
    </w:p>
    <w:p w14:paraId="1BA2FA9C" w14:textId="68C6DEC5" w:rsidR="00FB70CB" w:rsidRDefault="00000000">
      <w:pPr>
        <w:pStyle w:val="ListParagraph"/>
        <w:numPr>
          <w:ilvl w:val="0"/>
          <w:numId w:val="3"/>
        </w:numPr>
        <w:spacing w:after="120"/>
      </w:pPr>
      <w:r>
        <w:t>Prioritize by value tier Treat the 3 High Value + High Risk customers as immediate priority, followed by the 277 Medium Value + High Risk customers for a structured retention campaign.</w:t>
      </w:r>
    </w:p>
    <w:p w14:paraId="5674E1CD" w14:textId="77777777" w:rsidR="00FB70CB" w:rsidRDefault="00000000">
      <w:pPr>
        <w:pStyle w:val="Heading1"/>
        <w:pBdr>
          <w:bottom w:val="single" w:sz="6" w:space="4" w:color="000000"/>
        </w:pBdr>
      </w:pPr>
      <w:r>
        <w:t>10. Tools Used</w:t>
      </w:r>
    </w:p>
    <w:p w14:paraId="5D0758FA" w14:textId="77777777" w:rsidR="00FB70CB" w:rsidRDefault="00000000">
      <w:pPr>
        <w:spacing w:after="320"/>
      </w:pPr>
      <w:r>
        <w:t xml:space="preserve">Python, pandas, </w:t>
      </w:r>
      <w:proofErr w:type="spellStart"/>
      <w:r>
        <w:t>numpy</w:t>
      </w:r>
      <w:proofErr w:type="spellEnd"/>
      <w:r>
        <w:t xml:space="preserve">, matplotlib, seaborn, scikit-learn, SHAP, </w:t>
      </w:r>
      <w:proofErr w:type="spellStart"/>
      <w:r>
        <w:t>Streamlit</w:t>
      </w:r>
      <w:proofErr w:type="spellEnd"/>
      <w:r>
        <w:t xml:space="preserve"> (for interactive dashboard)</w:t>
      </w:r>
    </w:p>
    <w:p w14:paraId="7DED510C" w14:textId="77777777" w:rsidR="00FB70CB" w:rsidRDefault="00000000">
      <w:pPr>
        <w:pBdr>
          <w:top w:val="single" w:sz="6" w:space="8" w:color="000000"/>
        </w:pBdr>
        <w:spacing w:before="200"/>
        <w:jc w:val="center"/>
      </w:pPr>
      <w:r>
        <w:rPr>
          <w:i/>
          <w:iCs/>
          <w:sz w:val="22"/>
          <w:szCs w:val="22"/>
        </w:rPr>
        <w:t>End of Report</w:t>
      </w:r>
    </w:p>
    <w:sectPr w:rsidR="00FB70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95ABA" w14:textId="77777777" w:rsidR="00090F9F" w:rsidRDefault="00090F9F" w:rsidP="007D7BAB">
      <w:r>
        <w:separator/>
      </w:r>
    </w:p>
  </w:endnote>
  <w:endnote w:type="continuationSeparator" w:id="0">
    <w:p w14:paraId="38E88088" w14:textId="77777777" w:rsidR="00090F9F" w:rsidRDefault="00090F9F" w:rsidP="007D7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E63CE" w14:textId="77777777" w:rsidR="00090F9F" w:rsidRDefault="00090F9F" w:rsidP="007D7BAB">
      <w:r>
        <w:separator/>
      </w:r>
    </w:p>
  </w:footnote>
  <w:footnote w:type="continuationSeparator" w:id="0">
    <w:p w14:paraId="5FC66980" w14:textId="77777777" w:rsidR="00090F9F" w:rsidRDefault="00090F9F" w:rsidP="007D7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6ECE"/>
    <w:multiLevelType w:val="hybridMultilevel"/>
    <w:tmpl w:val="754075C6"/>
    <w:lvl w:ilvl="0" w:tplc="A392A768">
      <w:start w:val="1"/>
      <w:numFmt w:val="bullet"/>
      <w:lvlText w:val="●"/>
      <w:lvlJc w:val="left"/>
      <w:pPr>
        <w:ind w:left="720" w:hanging="360"/>
      </w:pPr>
    </w:lvl>
    <w:lvl w:ilvl="1" w:tplc="A950021A">
      <w:start w:val="1"/>
      <w:numFmt w:val="bullet"/>
      <w:lvlText w:val="○"/>
      <w:lvlJc w:val="left"/>
      <w:pPr>
        <w:ind w:left="1440" w:hanging="360"/>
      </w:pPr>
    </w:lvl>
    <w:lvl w:ilvl="2" w:tplc="E3585E06">
      <w:start w:val="1"/>
      <w:numFmt w:val="bullet"/>
      <w:lvlText w:val="■"/>
      <w:lvlJc w:val="left"/>
      <w:pPr>
        <w:ind w:left="2160" w:hanging="360"/>
      </w:pPr>
    </w:lvl>
    <w:lvl w:ilvl="3" w:tplc="70A276B6">
      <w:start w:val="1"/>
      <w:numFmt w:val="bullet"/>
      <w:lvlText w:val="●"/>
      <w:lvlJc w:val="left"/>
      <w:pPr>
        <w:ind w:left="2880" w:hanging="360"/>
      </w:pPr>
    </w:lvl>
    <w:lvl w:ilvl="4" w:tplc="B064A31E">
      <w:start w:val="1"/>
      <w:numFmt w:val="bullet"/>
      <w:lvlText w:val="○"/>
      <w:lvlJc w:val="left"/>
      <w:pPr>
        <w:ind w:left="3600" w:hanging="360"/>
      </w:pPr>
    </w:lvl>
    <w:lvl w:ilvl="5" w:tplc="4B1847A6">
      <w:start w:val="1"/>
      <w:numFmt w:val="bullet"/>
      <w:lvlText w:val="■"/>
      <w:lvlJc w:val="left"/>
      <w:pPr>
        <w:ind w:left="4320" w:hanging="360"/>
      </w:pPr>
    </w:lvl>
    <w:lvl w:ilvl="6" w:tplc="07884DB0">
      <w:start w:val="1"/>
      <w:numFmt w:val="bullet"/>
      <w:lvlText w:val="●"/>
      <w:lvlJc w:val="left"/>
      <w:pPr>
        <w:ind w:left="5040" w:hanging="360"/>
      </w:pPr>
    </w:lvl>
    <w:lvl w:ilvl="7" w:tplc="B8066690">
      <w:start w:val="1"/>
      <w:numFmt w:val="bullet"/>
      <w:lvlText w:val="●"/>
      <w:lvlJc w:val="left"/>
      <w:pPr>
        <w:ind w:left="5760" w:hanging="360"/>
      </w:pPr>
    </w:lvl>
    <w:lvl w:ilvl="8" w:tplc="22E031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0C5574"/>
    <w:multiLevelType w:val="hybridMultilevel"/>
    <w:tmpl w:val="F8AEF1D6"/>
    <w:lvl w:ilvl="0" w:tplc="5B764BFE">
      <w:start w:val="1"/>
      <w:numFmt w:val="bullet"/>
      <w:lvlText w:val="•"/>
      <w:lvlJc w:val="left"/>
      <w:pPr>
        <w:ind w:left="720" w:hanging="360"/>
      </w:pPr>
    </w:lvl>
    <w:lvl w:ilvl="1" w:tplc="E5DA7DF2">
      <w:numFmt w:val="decimal"/>
      <w:lvlText w:val=""/>
      <w:lvlJc w:val="left"/>
    </w:lvl>
    <w:lvl w:ilvl="2" w:tplc="42EA64E2">
      <w:numFmt w:val="decimal"/>
      <w:lvlText w:val=""/>
      <w:lvlJc w:val="left"/>
    </w:lvl>
    <w:lvl w:ilvl="3" w:tplc="C5746732">
      <w:numFmt w:val="decimal"/>
      <w:lvlText w:val=""/>
      <w:lvlJc w:val="left"/>
    </w:lvl>
    <w:lvl w:ilvl="4" w:tplc="44C82F8C">
      <w:numFmt w:val="decimal"/>
      <w:lvlText w:val=""/>
      <w:lvlJc w:val="left"/>
    </w:lvl>
    <w:lvl w:ilvl="5" w:tplc="9CA270B0">
      <w:numFmt w:val="decimal"/>
      <w:lvlText w:val=""/>
      <w:lvlJc w:val="left"/>
    </w:lvl>
    <w:lvl w:ilvl="6" w:tplc="A244A662">
      <w:numFmt w:val="decimal"/>
      <w:lvlText w:val=""/>
      <w:lvlJc w:val="left"/>
    </w:lvl>
    <w:lvl w:ilvl="7" w:tplc="7CD0C9E0">
      <w:numFmt w:val="decimal"/>
      <w:lvlText w:val=""/>
      <w:lvlJc w:val="left"/>
    </w:lvl>
    <w:lvl w:ilvl="8" w:tplc="39BE92B2">
      <w:numFmt w:val="decimal"/>
      <w:lvlText w:val=""/>
      <w:lvlJc w:val="left"/>
    </w:lvl>
  </w:abstractNum>
  <w:abstractNum w:abstractNumId="2" w15:restartNumberingAfterBreak="0">
    <w:nsid w:val="28075037"/>
    <w:multiLevelType w:val="hybridMultilevel"/>
    <w:tmpl w:val="062AC4C0"/>
    <w:lvl w:ilvl="0" w:tplc="8D5A40E6">
      <w:start w:val="1"/>
      <w:numFmt w:val="decimal"/>
      <w:lvlText w:val="%1."/>
      <w:lvlJc w:val="left"/>
      <w:pPr>
        <w:ind w:left="720" w:hanging="360"/>
      </w:pPr>
    </w:lvl>
    <w:lvl w:ilvl="1" w:tplc="19E0E43A">
      <w:numFmt w:val="decimal"/>
      <w:lvlText w:val=""/>
      <w:lvlJc w:val="left"/>
    </w:lvl>
    <w:lvl w:ilvl="2" w:tplc="3C0C1D32">
      <w:numFmt w:val="decimal"/>
      <w:lvlText w:val=""/>
      <w:lvlJc w:val="left"/>
    </w:lvl>
    <w:lvl w:ilvl="3" w:tplc="86063552">
      <w:numFmt w:val="decimal"/>
      <w:lvlText w:val=""/>
      <w:lvlJc w:val="left"/>
    </w:lvl>
    <w:lvl w:ilvl="4" w:tplc="F1A4C268">
      <w:numFmt w:val="decimal"/>
      <w:lvlText w:val=""/>
      <w:lvlJc w:val="left"/>
    </w:lvl>
    <w:lvl w:ilvl="5" w:tplc="ADBA3D82">
      <w:numFmt w:val="decimal"/>
      <w:lvlText w:val=""/>
      <w:lvlJc w:val="left"/>
    </w:lvl>
    <w:lvl w:ilvl="6" w:tplc="201C3A16">
      <w:numFmt w:val="decimal"/>
      <w:lvlText w:val=""/>
      <w:lvlJc w:val="left"/>
    </w:lvl>
    <w:lvl w:ilvl="7" w:tplc="C61EE94C">
      <w:numFmt w:val="decimal"/>
      <w:lvlText w:val=""/>
      <w:lvlJc w:val="left"/>
    </w:lvl>
    <w:lvl w:ilvl="8" w:tplc="8A267FA8">
      <w:numFmt w:val="decimal"/>
      <w:lvlText w:val=""/>
      <w:lvlJc w:val="left"/>
    </w:lvl>
  </w:abstractNum>
  <w:num w:numId="1" w16cid:durableId="449666585">
    <w:abstractNumId w:val="0"/>
    <w:lvlOverride w:ilvl="0">
      <w:startOverride w:val="1"/>
    </w:lvlOverride>
  </w:num>
  <w:num w:numId="2" w16cid:durableId="1401096333">
    <w:abstractNumId w:val="1"/>
    <w:lvlOverride w:ilvl="0">
      <w:startOverride w:val="1"/>
    </w:lvlOverride>
  </w:num>
  <w:num w:numId="3" w16cid:durableId="18674037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0CB"/>
    <w:rsid w:val="00090F9F"/>
    <w:rsid w:val="00145A12"/>
    <w:rsid w:val="007D7BAB"/>
    <w:rsid w:val="00FB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3ACC7"/>
  <w15:docId w15:val="{4B8BFEE9-F4CE-441E-ABA7-F2E0BEA3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D7B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7BAB"/>
  </w:style>
  <w:style w:type="paragraph" w:styleId="Footer">
    <w:name w:val="footer"/>
    <w:basedOn w:val="Normal"/>
    <w:link w:val="FooterChar"/>
    <w:uiPriority w:val="99"/>
    <w:unhideWhenUsed/>
    <w:rsid w:val="007D7B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7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Hina Khalid</cp:lastModifiedBy>
  <cp:revision>2</cp:revision>
  <dcterms:created xsi:type="dcterms:W3CDTF">2026-06-19T06:01:00Z</dcterms:created>
  <dcterms:modified xsi:type="dcterms:W3CDTF">2026-06-19T06:07:00Z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8dec1451-5239-41c4-8d1d-d9d26f1acf7a</vt:lpwstr>
  </property>
</Properties>
</file>