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Marco Conceptual</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En el artículo "Artificial Intelligence and Life in 2030", se abordan diversas ideas y conceptos relacionados con la inteligencia artificial (IA) y su impacto en la sociedad para el año 2030. Es fundamental comprender algunos conceptos clave antes de adentrarnos en el análisis y síntesis del artículo.</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Inteligencia Artificial (IA)</w:t>
      </w:r>
      <w:r w:rsidDel="00000000" w:rsidR="00000000" w:rsidRPr="00000000">
        <w:rPr>
          <w:sz w:val="24"/>
          <w:szCs w:val="24"/>
          <w:rtl w:val="0"/>
        </w:rPr>
        <w:t xml:space="preserve">: Se refiere a la capacidad de las máquinas para realizar tareas que normalmente requieren inteligencia humana, como el aprendizaje, la percepción, el razonamiento y la toma de decisiones.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Aprendizaje Profundo</w:t>
      </w:r>
      <w:r w:rsidDel="00000000" w:rsidR="00000000" w:rsidRPr="00000000">
        <w:rPr>
          <w:sz w:val="24"/>
          <w:szCs w:val="24"/>
          <w:rtl w:val="0"/>
        </w:rPr>
        <w:t xml:space="preserve">: Es un subcampo de la IA que se centra en algoritmos que imitan el funcionamiento del cerebro humano para procesar datos y realizar tareas complejas, como reconocimiento de voz o imágenes.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Sistemas Multiagente</w:t>
      </w:r>
      <w:r w:rsidDel="00000000" w:rsidR="00000000" w:rsidRPr="00000000">
        <w:rPr>
          <w:sz w:val="24"/>
          <w:szCs w:val="24"/>
          <w:rtl w:val="0"/>
        </w:rPr>
        <w:t xml:space="preserve">: Son sistemas de IA distribuidos que incluyen agentes autónomos con capacidades de toma de decisiones independientes, lo que permite la colaboración y la resolución de problemas complejos.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sz w:val="24"/>
          <w:szCs w:val="24"/>
          <w:rtl w:val="0"/>
        </w:rPr>
        <w:t xml:space="preserve">Internet de las Cosas (IoT)</w:t>
      </w:r>
      <w:r w:rsidDel="00000000" w:rsidR="00000000" w:rsidRPr="00000000">
        <w:rPr>
          <w:sz w:val="24"/>
          <w:szCs w:val="24"/>
          <w:rtl w:val="0"/>
        </w:rPr>
        <w:t xml:space="preserve">: Se refiere a la interconexión de dispositivos físicos a través de Internet, permitiendo la recopilación y el intercambio de datos para mejorar la eficiencia y la comodidad en diversos entornos.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b w:val="1"/>
          <w:sz w:val="24"/>
          <w:szCs w:val="24"/>
          <w:rtl w:val="0"/>
        </w:rPr>
        <w:t xml:space="preserve">Teoría algorítmica de juegos</w:t>
      </w:r>
      <w:r w:rsidDel="00000000" w:rsidR="00000000" w:rsidRPr="00000000">
        <w:rPr>
          <w:sz w:val="24"/>
          <w:szCs w:val="24"/>
          <w:rtl w:val="0"/>
        </w:rPr>
        <w:t xml:space="preserve">: Es un campo que estudia la interacción estratégica entre agentes racionales y la búsqueda de equilibrios en situaciones competitivas, aplicando conceptos de teoría de juegos a sistemas computacionales.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24"/>
          <w:szCs w:val="24"/>
          <w:rtl w:val="0"/>
        </w:rPr>
        <w:t xml:space="preserve">Sistemas Colaborativos</w:t>
      </w:r>
      <w:r w:rsidDel="00000000" w:rsidR="00000000" w:rsidRPr="00000000">
        <w:rPr>
          <w:sz w:val="24"/>
          <w:szCs w:val="24"/>
          <w:rtl w:val="0"/>
        </w:rPr>
        <w:t xml:space="preserve">: Son sistemas de IA diseñados para trabajar en conjunto con humanos y otras máquinas, aprovechando las fortalezas de cada parte para lograr resultados óptimos en tareas complejas.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b w:val="1"/>
          <w:sz w:val="24"/>
          <w:szCs w:val="24"/>
          <w:rtl w:val="0"/>
        </w:rPr>
        <w:t xml:space="preserve">Impactos sociales de la IA</w:t>
      </w:r>
      <w:r w:rsidDel="00000000" w:rsidR="00000000" w:rsidRPr="00000000">
        <w:rPr>
          <w:sz w:val="24"/>
          <w:szCs w:val="24"/>
          <w:rtl w:val="0"/>
        </w:rPr>
        <w:t xml:space="preserve">: Incluyen consideraciones éticas, económicas y políticas relacionadas con el uso y la implementación de tecnologías de IA en la sociedad, como el empleo, la privacidad, la seguridad y la equidad.</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Regulación de la IA</w:t>
      </w:r>
      <w:r w:rsidDel="00000000" w:rsidR="00000000" w:rsidRPr="00000000">
        <w:rPr>
          <w:sz w:val="24"/>
          <w:szCs w:val="24"/>
          <w:rtl w:val="0"/>
        </w:rPr>
        <w:t xml:space="preserve">: Se refiere a la necesidad de establecer marcos legales y éticos para guiar el desarrollo y la aplicación de la IA, garantizando su uso responsable y beneficioso para la humanidad.</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Este marco conceptual proporciona una base sólida para comprender los principales conceptos relacionados con la IA y su impacto en la vida en 2030, abordando tanto aspectos técnicos como sociales y éticos.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Síntesis del artículo</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Se destacan cinco dominios de aplicación de la inteligencia artificial que tendrán un impacto significativo en la vida cotidiana para el año 2030. Estos dominios incluyen:</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Transporte</w:t>
      </w:r>
      <w:r w:rsidDel="00000000" w:rsidR="00000000" w:rsidRPr="00000000">
        <w:rPr>
          <w:sz w:val="24"/>
          <w:szCs w:val="24"/>
          <w:rtl w:val="0"/>
        </w:rPr>
        <w:t xml:space="preserve">: La Inteligencia Artificial (IA) está transformando el sector del transporte con la introducción de vehículos autónomos y sistemas inteligentes de gestión del tráfico. La adopción de coches autónomos promete mejorar la eficiencia en las carreteras, reducir accidentes y congestionamientos, y cambiar la forma en que las personas se desplazan en las ciudades. Además, la IA también se está aplicando en la logística y el transporte de mercancías, optimizando rutas y tiempos de entrega.</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Robótica doméstica/servicios</w:t>
      </w:r>
      <w:r w:rsidDel="00000000" w:rsidR="00000000" w:rsidRPr="00000000">
        <w:rPr>
          <w:sz w:val="24"/>
          <w:szCs w:val="24"/>
          <w:rtl w:val="0"/>
        </w:rPr>
        <w:t xml:space="preserve">: La robótica inteligente está revolucionando los hogares y lugares de trabajo con la introducción de robots domésticos y de servicios. Estos robots están diseñados para realizar tareas cotidianas, como limpieza, cuidado de personas mayores y asistencia en el hogar. La IA permite a estos robots aprender y adaptarse a su entorno, mejorando la calidad de vida de las personas y liberándolas de tareas repetitivas.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Cuidado de la salud</w:t>
      </w:r>
      <w:r w:rsidDel="00000000" w:rsidR="00000000" w:rsidRPr="00000000">
        <w:rPr>
          <w:sz w:val="24"/>
          <w:szCs w:val="24"/>
          <w:rtl w:val="0"/>
        </w:rPr>
        <w:t xml:space="preserve">: La Inteligencia Artificial está teniendo un impacto significativo en el sector de la salud al facilitar diagnósticos más precisos, tratamientos personalizados y monitoreo continuo de pacientes. Desde la telemedicina hasta la asistencia en cirugías, la tecnología de IA está mejorando la atención médica y salvando vidas. Los sistemas de Inteligencia Artificial pueden analizar grandes cantidades de datos médicos para identificar patrones y predecir enfermedades, permitiendo una atención más eficiente y efectiva.</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Educación</w:t>
      </w:r>
      <w:r w:rsidDel="00000000" w:rsidR="00000000" w:rsidRPr="00000000">
        <w:rPr>
          <w:sz w:val="24"/>
          <w:szCs w:val="24"/>
          <w:rtl w:val="0"/>
        </w:rPr>
        <w:t xml:space="preserve">: La IA está transformando la educación al personalizar el aprendizaje para cada estudiante. Plataformas de aprendizaje adaptativo, tutores virtuales y herramientas de evaluación automatizada están cambiando la forma en que se enseña y se aprende. La IA permite adaptar los contenidos y métodos de enseñanza a las necesidades individuales de los estudiantes, mejorando la calidad y accesibilidad de la educación en todos los niveles.</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Empleo y lugar de Trabajo</w:t>
      </w:r>
      <w:r w:rsidDel="00000000" w:rsidR="00000000" w:rsidRPr="00000000">
        <w:rPr>
          <w:sz w:val="24"/>
          <w:szCs w:val="24"/>
          <w:rtl w:val="0"/>
        </w:rPr>
        <w:t xml:space="preserve">: La automatización impulsada por la IA está redefiniendo la naturaleza de muchos trabajos, desplazando tareas repetitivas y permitiendo a los trabajadores enfocarse en actividades creativas y estratégicas. La colaboración entre humanos y sistemas inteligentes está transformando los roles laborales y la productividad en diversas industrias. La IA también está siendo utilizada en la gestión de recursos humanos, la toma de decisiones empresariales y la mejora de la eficiencia en el lugar de trabajo.</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Estos cinco dominios de aplicación de la IA en 2030 representan solo una muestra de las múltiples formas en que esta tecnología revolucionará aspectos clave de nuestra vida cotidiana. Desde la movilidad y la atención médica hasta la educación y el mundo laboral, la integración de la IA promete un futuro emocionante y lleno de oportunidades para mejorar la sociedad y el bienestar de las personas.</w:t>
        <w:br w:type="textWrapping"/>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b w:val="1"/>
          <w:sz w:val="24"/>
          <w:szCs w:val="24"/>
        </w:rPr>
      </w:pPr>
      <w:r w:rsidDel="00000000" w:rsidR="00000000" w:rsidRPr="00000000">
        <w:rPr>
          <w:b w:val="1"/>
          <w:sz w:val="24"/>
          <w:szCs w:val="24"/>
          <w:rtl w:val="0"/>
        </w:rPr>
        <w:t xml:space="preserve">Análisis y Discusión</w:t>
      </w:r>
    </w:p>
    <w:p w:rsidR="00000000" w:rsidDel="00000000" w:rsidP="00000000" w:rsidRDefault="00000000" w:rsidRPr="00000000" w14:paraId="0000004E">
      <w:pPr>
        <w:jc w:val="both"/>
        <w:rPr>
          <w:b w:val="1"/>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Ahora, vamos a analizar cinco tendencias de IA que se presentan en el artículo y discutir su posible impacto:</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Aprendizaje Profundo (Deep Learning)</w:t>
      </w:r>
      <w:r w:rsidDel="00000000" w:rsidR="00000000" w:rsidRPr="00000000">
        <w:rPr>
          <w:sz w:val="24"/>
          <w:szCs w:val="24"/>
          <w:rtl w:val="0"/>
        </w:rPr>
        <w:t xml:space="preserve">: La tendencia hacia el aprendizaje profundo continúa creciendo, permitiendo a los sistemas de IA aprender de grandes cantidades de datos de forma autónoma y mejorar su rendimiento en tareas complejas como reconocimiento de voz, imágenes y procesamiento del lenguaje natural.</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Interacción Humano-Máquina mejorada</w:t>
      </w:r>
      <w:r w:rsidDel="00000000" w:rsidR="00000000" w:rsidRPr="00000000">
        <w:rPr>
          <w:sz w:val="24"/>
          <w:szCs w:val="24"/>
          <w:rtl w:val="0"/>
        </w:rPr>
        <w:t xml:space="preserve">: La IA está avanzando hacia una mayor capacidad de interacción con los humanos, a través de interfaces más intuitivas y conversacionales. Los asistentes virtuales, chatbots y sistemas de recomendación personalizada son ejemplos de esta tendencia que busca mejorar la experiencia del usuario.</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Ética y transparencia en la IA</w:t>
      </w:r>
      <w:r w:rsidDel="00000000" w:rsidR="00000000" w:rsidRPr="00000000">
        <w:rPr>
          <w:sz w:val="24"/>
          <w:szCs w:val="24"/>
          <w:rtl w:val="0"/>
        </w:rPr>
        <w:t xml:space="preserve">: La preocupación por cuestiones éticas y la transparencia en el desarrollo y uso de la IA está en aumento. Se busca garantizar que los sistemas de IA sean justos, seguros y respetuosos de la privacidad, promoviendo la responsabilidad y la confianza en estas tecnologías.</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Automatización de procesos empresariales</w:t>
      </w:r>
      <w:r w:rsidDel="00000000" w:rsidR="00000000" w:rsidRPr="00000000">
        <w:rPr>
          <w:sz w:val="24"/>
          <w:szCs w:val="24"/>
          <w:rtl w:val="0"/>
        </w:rPr>
        <w:t xml:space="preserve">: La automatización impulsada por la IA está transformando los procesos empresariales, desde la gestión de datos hasta la toma de decisiones estratégicas. Las empresas adoptan soluciones de IA para mejorar la eficiencia operativa, la personalización de servicios y la anticipación de tendencias del mercado.</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Inteligencia Artificial explicativa e interpretativa</w:t>
      </w:r>
      <w:r w:rsidDel="00000000" w:rsidR="00000000" w:rsidRPr="00000000">
        <w:rPr>
          <w:sz w:val="24"/>
          <w:szCs w:val="24"/>
          <w:rtl w:val="0"/>
        </w:rPr>
        <w:t xml:space="preserve">: La necesidad de comprender y explicar el funcionamiento de los sistemas de IA está impulsando el desarrollo de técnicas de IA explicativa e interpretativa. Estas herramientas permiten a los usuarios comprender cómo se toman las decisiones por parte de los algoritmos, facilitando la confianza y la adopción de la tecnología.</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Estas tendencias en el campo de la Inteligencia Artificial reflejan la evolución constante de la tecnología y su impacto en diversos aspectos de la sociedad y la economía. La atención a la ética, la mejora en la interacción humano-máquina y la automatización empresarial son solo algunas de las áreas clave que marcarán el futuro de la IA y su integración en nuestras vidas.</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¿Cómo mejoraría mi ensayo con ChatGPT?</w:t>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Luego de pasarle el ensayo a ChatGPT y de colocarle el siguiente prompt en específico: </w:t>
      </w:r>
      <w:r w:rsidDel="00000000" w:rsidR="00000000" w:rsidRPr="00000000">
        <w:rPr>
          <w:b w:val="1"/>
          <w:sz w:val="24"/>
          <w:szCs w:val="24"/>
          <w:rtl w:val="0"/>
        </w:rPr>
        <w:br w:type="textWrapping"/>
        <w:br w:type="textWrapping"/>
      </w:r>
      <w:r w:rsidDel="00000000" w:rsidR="00000000" w:rsidRPr="00000000">
        <w:rPr>
          <w:sz w:val="24"/>
          <w:szCs w:val="24"/>
          <w:rtl w:val="0"/>
        </w:rPr>
        <w:t xml:space="preserve">“</w:t>
      </w:r>
      <w:r w:rsidDel="00000000" w:rsidR="00000000" w:rsidRPr="00000000">
        <w:rPr>
          <w:sz w:val="24"/>
          <w:szCs w:val="24"/>
          <w:rtl w:val="0"/>
        </w:rPr>
        <w:t xml:space="preserve">Esta es la rúbrica del ensayo:</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Artículo: ARTIFICIAL INTELLIGENCE AND LIFE IN 2030</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Realizar un informe de mínimo 5 páginas sobre el artículo leído con la siguiente estructura:</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Pág 1: Marco Conceptual (Definir principales conceptos manejados).</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Pág 2 y 3: Síntesis del artículo (Escoger 5 dominios de aplicación).</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Pág 4: Análisis y Discusión (Escoger 5 tendencias de IA).</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Necesito que muestres 3 ejemplos a partir de fragmentos iniciales y cómo los mejorarías”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ChatGpt mostró lo siguiente:</w:t>
      </w:r>
      <w:r w:rsidDel="00000000" w:rsidR="00000000" w:rsidRPr="00000000">
        <w:rPr>
          <w:rtl w:val="0"/>
        </w:rPr>
      </w:r>
    </w:p>
    <w:p w:rsidR="00000000" w:rsidDel="00000000" w:rsidP="00000000" w:rsidRDefault="00000000" w:rsidRPr="00000000" w14:paraId="0000006E">
      <w:pPr>
        <w:jc w:val="both"/>
        <w:rPr>
          <w:b w:val="1"/>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Para proporcionar ejemplos a partir de los fragmentos iniciales y cómo podrían mejorarse, ChatGPT</w:t>
      </w:r>
      <w:r w:rsidDel="00000000" w:rsidR="00000000" w:rsidRPr="00000000">
        <w:rPr>
          <w:b w:val="1"/>
          <w:sz w:val="24"/>
          <w:szCs w:val="24"/>
          <w:rtl w:val="0"/>
        </w:rPr>
        <w:t xml:space="preserve"> </w:t>
      </w:r>
      <w:r w:rsidDel="00000000" w:rsidR="00000000" w:rsidRPr="00000000">
        <w:rPr>
          <w:sz w:val="24"/>
          <w:szCs w:val="24"/>
          <w:rtl w:val="0"/>
        </w:rPr>
        <w:t xml:space="preserve">seleccionó tres conceptos del Marco Conceptual y sugirió las siguientes mejoras:</w:t>
      </w:r>
    </w:p>
    <w:p w:rsidR="00000000" w:rsidDel="00000000" w:rsidP="00000000" w:rsidRDefault="00000000" w:rsidRPr="00000000" w14:paraId="00000070">
      <w:pPr>
        <w:jc w:val="both"/>
        <w:rPr>
          <w:b w:val="1"/>
          <w:sz w:val="24"/>
          <w:szCs w:val="24"/>
        </w:rPr>
      </w:pPr>
      <w:r w:rsidDel="00000000" w:rsidR="00000000" w:rsidRPr="00000000">
        <w:rPr>
          <w:rtl w:val="0"/>
        </w:rPr>
      </w:r>
    </w:p>
    <w:p w:rsidR="00000000" w:rsidDel="00000000" w:rsidP="00000000" w:rsidRDefault="00000000" w:rsidRPr="00000000" w14:paraId="00000071">
      <w:pPr>
        <w:jc w:val="both"/>
        <w:rPr>
          <w:b w:val="1"/>
          <w:sz w:val="24"/>
          <w:szCs w:val="24"/>
        </w:rPr>
      </w:pPr>
      <w:r w:rsidDel="00000000" w:rsidR="00000000" w:rsidRPr="00000000">
        <w:rPr>
          <w:b w:val="1"/>
          <w:sz w:val="24"/>
          <w:szCs w:val="24"/>
          <w:rtl w:val="0"/>
        </w:rPr>
        <w:t xml:space="preserve">1. Inteligencia Artificial (IA):</w:t>
      </w:r>
    </w:p>
    <w:p w:rsidR="00000000" w:rsidDel="00000000" w:rsidP="00000000" w:rsidRDefault="00000000" w:rsidRPr="00000000" w14:paraId="00000072">
      <w:pPr>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Fragmento inicial: "Se refiere a la capacidad de las máquinas para realizar tareas que normalmente requieren inteligencia humana, como el aprendizaje, la percepción, el razonamiento y la toma de decisiones."</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   Mejora sugerida: Se podría mejorar este fragmento proporcionando ejemplos específicos de aplicaciones de IA en la vida cotidiana, como los asistentes virtuales, los sistemas de recomendación de contenido en plataformas de streaming, o los algoritmos de detección de fraudes en transacciones financieras. Esto ayudaría a los lectores a comprender mejor cómo la IA se manifiesta en su entorno.</w:t>
      </w:r>
    </w:p>
    <w:p w:rsidR="00000000" w:rsidDel="00000000" w:rsidP="00000000" w:rsidRDefault="00000000" w:rsidRPr="00000000" w14:paraId="00000074">
      <w:pPr>
        <w:jc w:val="both"/>
        <w:rPr>
          <w:b w:val="1"/>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b w:val="1"/>
          <w:sz w:val="24"/>
          <w:szCs w:val="24"/>
          <w:rtl w:val="0"/>
        </w:rPr>
        <w:t xml:space="preserve">2. Internet de las Cosas (IoT):</w:t>
      </w:r>
    </w:p>
    <w:p w:rsidR="00000000" w:rsidDel="00000000" w:rsidP="00000000" w:rsidRDefault="00000000" w:rsidRPr="00000000" w14:paraId="00000076">
      <w:pPr>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Fragmento inicial: "Se refiere a la interconexión de dispositivos físicos a través de Internet, permitiendo la recopilación y el intercambio de datos para mejorar la eficiencia y la comodidad en diversos entornos."</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   Mejora sugerida: Para mejorar este fragmento, se podría incluir un ejemplo específico de cómo el IoT se utiliza en la práctica, como los termostatos inteligentes que ajustan la temperatura del hogar según las preferencias del usuario y las condiciones climáticas. También se podría mencionar cómo el IoT se aplica en la industria manufacturera para el mantenimiento predictivo de maquinaria, lo que ayuda a evitar fallas costosas y aumenta la eficiencia operativa.</w:t>
      </w:r>
    </w:p>
    <w:p w:rsidR="00000000" w:rsidDel="00000000" w:rsidP="00000000" w:rsidRDefault="00000000" w:rsidRPr="00000000" w14:paraId="00000078">
      <w:pPr>
        <w:jc w:val="both"/>
        <w:rPr>
          <w:b w:val="1"/>
          <w:sz w:val="24"/>
          <w:szCs w:val="24"/>
        </w:rPr>
      </w:pPr>
      <w:r w:rsidDel="00000000" w:rsidR="00000000" w:rsidRPr="00000000">
        <w:rPr>
          <w:rtl w:val="0"/>
        </w:rPr>
      </w:r>
    </w:p>
    <w:p w:rsidR="00000000" w:rsidDel="00000000" w:rsidP="00000000" w:rsidRDefault="00000000" w:rsidRPr="00000000" w14:paraId="00000079">
      <w:pPr>
        <w:jc w:val="both"/>
        <w:rPr>
          <w:b w:val="1"/>
          <w:sz w:val="24"/>
          <w:szCs w:val="24"/>
        </w:rPr>
      </w:pPr>
      <w:r w:rsidDel="00000000" w:rsidR="00000000" w:rsidRPr="00000000">
        <w:rPr>
          <w:b w:val="1"/>
          <w:sz w:val="24"/>
          <w:szCs w:val="24"/>
          <w:rtl w:val="0"/>
        </w:rPr>
        <w:t xml:space="preserve">3. Regulación de la IA:</w:t>
      </w:r>
    </w:p>
    <w:p w:rsidR="00000000" w:rsidDel="00000000" w:rsidP="00000000" w:rsidRDefault="00000000" w:rsidRPr="00000000" w14:paraId="0000007A">
      <w:pPr>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Fragmento inicial: "Se refiere a la necesidad de establecer marcos legales y éticos para guiar el desarrollo y la aplicación de la IA, garantizando su uso responsable y beneficioso para la humanidad."</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   Mejora sugerida: Para mejorar este fragmento, se podría proporcionar un ejemplo concreto de una política o regulación específica relacionada con la IA. Por ejemplo, se podría mencionar la GDPR (Reglamento General de Protección de Datos) en la Unión Europea, que establece pautas sobre el manejo de datos personales por parte de sistemas de IA y otras tecnologías. Además, se podría discutir cómo la regulación de la IA varía según las regiones y los países, lo que resaltaría la complejidad y la importancia de este tema en el contexto global.</w:t>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Al incluir ejemplos específicos y contextualizar los conceptos dentro de situaciones concretas, se fortalecería la comprensión y relevancia de los mismos para los lectores.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