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6D60"/>
          <w:sz w:val="22"/>
        </w:rPr>
        <w:t>UNIVERSIDAD NACIONAL DE COLOMBIA</w:t>
        <w:br/>
        <w:t>FACULTAD DE MINAS - SEDE MEDELLÍN</w:t>
        <w:br/>
        <w:t>DEPARTAMENTO DE CIENCIAS DE LA COMPUTACIÓN Y DE LA DECISIÓN</w:t>
        <w:br/>
        <w:t>INTERACCIÓN HUMANO-COMPUTADOR (IHC)</w:t>
      </w:r>
    </w:p>
    <w:p>
      <w:pPr>
        <w:spacing w:before="720"/>
      </w:pPr>
    </w:p>
    <w:p>
      <w:pPr>
        <w:jc w:val="center"/>
      </w:pPr>
      <w:r>
        <w:rPr>
          <w:b/>
          <w:color w:val="7A4E2D"/>
          <w:sz w:val="38"/>
        </w:rPr>
        <w:t>ENTREGABLE 6:</w:t>
        <w:br/>
        <w:t>EVALUACIÓN DEL PROTOTIPO PLAYBREAK, DIAGRAMAS DE FLUJO DE TAREAS Y PLAN DE IMPLEMENTACIÓN</w:t>
      </w:r>
    </w:p>
    <w:p>
      <w:pPr>
        <w:jc w:val="center"/>
      </w:pPr>
      <w:r>
        <w:rPr>
          <w:i/>
          <w:color w:val="32261E"/>
          <w:sz w:val="23"/>
        </w:rPr>
        <w:t>Evaluación de Usabilidad SUS, Diagnóstico de Severidad de Nielsen, Diagramas de Flujo y Hoja Resumen Ejecutiva de la Versión Final</w:t>
      </w:r>
    </w:p>
    <w:p>
      <w:pPr>
        <w:spacing w:before="1000"/>
      </w:pPr>
    </w:p>
    <w:p>
      <w:pPr>
        <w:jc w:val="center"/>
      </w:pPr>
      <w:r>
        <w:rPr>
          <w:b/>
          <w:color w:val="7A4E2D"/>
          <w:sz w:val="26"/>
        </w:rPr>
        <w:t>GRUPO #7</w:t>
        <w:br/>
      </w:r>
      <w:r>
        <w:rPr>
          <w:color w:val="32261E"/>
          <w:sz w:val="23"/>
        </w:rPr>
        <w:t>Edgar Fernando Vega Morales</w:t>
        <w:br/>
        <w:t>Hinara Pastora Sanchez Mata</w:t>
        <w:br/>
        <w:t>Jacobo Zapata Rojas</w:t>
        <w:br/>
        <w:t>Vincent David Restrepo Tangarife</w:t>
        <w:br/>
      </w:r>
    </w:p>
    <w:p>
      <w:pPr>
        <w:spacing w:before="720"/>
        <w:jc w:val="center"/>
      </w:pPr>
      <w:r>
        <w:rPr>
          <w:color w:val="7C6D60"/>
          <w:sz w:val="20"/>
        </w:rPr>
        <w:t>Semestre Académico 2025-1 / Febrero - Octubre 2026</w:t>
        <w:br/>
        <w:t>Medellín, Antioquia, Colombia</w:t>
      </w:r>
    </w:p>
    <w:p>
      <w:r>
        <w:br w:type="page"/>
      </w:r>
    </w:p>
    <w:p>
      <w:pPr>
        <w:spacing w:before="320" w:after="100"/>
      </w:pPr>
      <w:r>
        <w:rPr>
          <w:b/>
          <w:color w:val="7A4E2D"/>
          <w:sz w:val="28"/>
        </w:rPr>
        <w:t>1. Hoja Resumen Ejecutiva (Executive Summary Sheet)</w:t>
      </w:r>
    </w:p>
    <w:p>
      <w:pPr>
        <w:spacing w:after="80" w:line="276" w:lineRule="auto"/>
      </w:pPr>
      <w:r>
        <w:rPr>
          <w:i w:val="0"/>
          <w:color w:val="32261E"/>
          <w:sz w:val="20"/>
        </w:rPr>
        <w:t>Siguiendo el estándar de síntesis de alto nivel enseñado en las diapositivas 117 a 119 de clase, se presenta la Hoja Resumen Ejecutiva que condensa la ronda de evaluación, sus métricas clave y las decisiones implementadas: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BDDC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7A4E2D"/>
                <w:sz w:val="19"/>
              </w:rPr>
              <w:t>Propósito y Alcance</w:t>
            </w:r>
          </w:p>
        </w:tc>
        <w:tc>
          <w:tcPr>
            <w:tcW w:type="dxa" w:w="4680"/>
            <w:shd w:fill="FFFD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2261E"/>
                <w:sz w:val="18"/>
              </w:rPr>
              <w:t>Evaluar la usabilidad y adopción de PlayBreak como plataforma de micro-pausas activas no invasivas para mitigar la fatiga virtual y el aislamiento en equipos remotos. Se evaluaron 4 flujos principales con 5 participantes.</w:t>
            </w:r>
          </w:p>
        </w:tc>
      </w:tr>
      <w:tr>
        <w:tc>
          <w:tcPr>
            <w:tcW w:type="dxa" w:w="4680"/>
            <w:shd w:fill="EBDDC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7A4E2D"/>
                <w:sz w:val="19"/>
              </w:rPr>
              <w:t>Población y Muestra</w:t>
            </w:r>
          </w:p>
        </w:tc>
        <w:tc>
          <w:tcPr>
            <w:tcW w:type="dxa" w:w="4680"/>
            <w:shd w:fill="FFFD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2261E"/>
                <w:sz w:val="18"/>
              </w:rPr>
              <w:t>5 participantes (n=5) representativos de la persona arquetípica Juliana Ospina (profesionales de teletrabajo/híbrido). Prueba moderada con protocolo Think-Aloud y cuestionario estandarizado SUS.</w:t>
            </w:r>
          </w:p>
        </w:tc>
      </w:tr>
      <w:tr>
        <w:tc>
          <w:tcPr>
            <w:tcW w:type="dxa" w:w="4680"/>
            <w:shd w:fill="EBDDC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7A4E2D"/>
                <w:sz w:val="19"/>
              </w:rPr>
              <w:t>Métricas SUS Consolidadas</w:t>
            </w:r>
          </w:p>
        </w:tc>
        <w:tc>
          <w:tcPr>
            <w:tcW w:type="dxa" w:w="4680"/>
            <w:shd w:fill="FFFD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2261E"/>
                <w:sz w:val="18"/>
              </w:rPr>
              <w:t>• Promedio SUS: 77,5 / 100 (Grado B+ / Aceptable - Buena según Bangor et al., 2008)</w:t>
              <w:br/>
              <w:t>• Mediana SUS: 92,5 / 100 (Grado A+ / Rango de Excelencia)</w:t>
              <w:br/>
              <w:t>• Sensación de Seguridad (Ítem 9): 4,8 / 5,0 (Máxima puntuación: valida cero presión social)</w:t>
              <w:br/>
              <w:t>• Fricción Inicial (Ítem 4): 2,2 / 5,0 (Punto débil corregido: desconcierto en onboarding)</w:t>
            </w:r>
          </w:p>
        </w:tc>
      </w:tr>
      <w:tr>
        <w:tc>
          <w:tcPr>
            <w:tcW w:type="dxa" w:w="4680"/>
            <w:shd w:fill="EBDDC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7A4E2D"/>
                <w:sz w:val="19"/>
              </w:rPr>
              <w:t>Gráfico Semáforo Consolidado</w:t>
            </w:r>
          </w:p>
        </w:tc>
        <w:tc>
          <w:tcPr>
            <w:tcW w:type="dxa" w:w="4680"/>
            <w:shd w:fill="FFFD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2261E"/>
                <w:sz w:val="18"/>
              </w:rPr>
              <w:t>🟢 Verde (Excelente): Mesa de Dibujo, Momento Post-Partida, Salida Silenciosa, Ausencia de Presión.</w:t>
              <w:br/>
              <w:t>🟡 Amarillo (Fricción Menor): Petición de temporizador, modos de juego y variedad lúdica.</w:t>
              <w:br/>
              <w:t>🔴 Rojo (Crítico en v1): Jugadores hardcodeados en código que confundieron al P2 (SUS: 32,5).</w:t>
            </w:r>
          </w:p>
        </w:tc>
      </w:tr>
      <w:tr>
        <w:tc>
          <w:tcPr>
            <w:tcW w:type="dxa" w:w="4680"/>
            <w:shd w:fill="EBDDC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7A4E2D"/>
                <w:sz w:val="19"/>
              </w:rPr>
              <w:t>Top 3 Hallazgos Críticos</w:t>
            </w:r>
          </w:p>
        </w:tc>
        <w:tc>
          <w:tcPr>
            <w:tcW w:type="dxa" w:w="4680"/>
            <w:shd w:fill="FFFD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2261E"/>
                <w:sz w:val="18"/>
              </w:rPr>
              <w:t>1. Onboarding confuso por bots ficticios fijos (Severidad 3: Mayor -&gt; Resuelto con partida limpia de cero).</w:t>
              <w:br/>
              <w:t>2. Necesidad de control en dibujo (Severidad 2: Menor -&gt; Resuelto con selector 60s/30s/libre y modos adivinar/libre).</w:t>
              <w:br/>
              <w:t>3. Deseo de mayor variedad e interacción (Severidad 1: Cosmético -&gt; Resuelto con Trivia de 18 preguntas con medallas, El Pasillo y chat de voz WebRTC en Cafetería).</w:t>
            </w:r>
          </w:p>
        </w:tc>
      </w:tr>
      <w:tr>
        <w:tc>
          <w:tcPr>
            <w:tcW w:type="dxa" w:w="4680"/>
            <w:shd w:fill="EBDDC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7A4E2D"/>
                <w:sz w:val="19"/>
              </w:rPr>
              <w:t>Estado de Implementación</w:t>
            </w:r>
          </w:p>
        </w:tc>
        <w:tc>
          <w:tcPr>
            <w:tcW w:type="dxa" w:w="4680"/>
            <w:shd w:fill="FFFD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2261E"/>
                <w:sz w:val="18"/>
              </w:rPr>
              <w:t>Versión v4.0 completa desplegada en GitHub Pages: Lienzo reactivo P2P WebRTC, prevención de palabras duplicadas, trivia con temporizador de 15s y medallas, chat de voz en tiempo real y perfil con niveles e insignias.</w:t>
            </w:r>
          </w:p>
        </w:tc>
      </w:tr>
    </w:tbl>
    <w:p>
      <w:pPr>
        <w:spacing w:before="320" w:after="100"/>
      </w:pPr>
      <w:r>
        <w:rPr>
          <w:b/>
          <w:color w:val="7A4E2D"/>
          <w:sz w:val="28"/>
        </w:rPr>
        <w:t>2. Marco Metodológico de la Evaluación con Usuarios</w:t>
      </w:r>
    </w:p>
    <w:p>
      <w:pPr>
        <w:spacing w:after="80" w:line="276" w:lineRule="auto"/>
      </w:pPr>
      <w:r>
        <w:rPr>
          <w:i w:val="0"/>
          <w:color w:val="32261E"/>
          <w:sz w:val="20"/>
        </w:rPr>
        <w:t>La evaluación se ejecutó bajo los lineamientos metodológicos expuestos en las diapositivas de clase ('Planificar y definir pruebas' y 'Analizar los resultados'). Se estructuró en cuatro pilares: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2.1 Muestra Representativa (n = 5): </w:t>
      </w:r>
      <w:r>
        <w:rPr>
          <w:i w:val="0"/>
          <w:color w:val="32261E"/>
          <w:sz w:val="20"/>
        </w:rPr>
        <w:t>Conforme a Nielsen y Landauer (1993) y el Nielsen Norman Group (diapositiva 73), 5 evaluadores descubren entre el 80% y 85% de los problemas de usabilidad cualitativos sin incurrir en redundancias costosas. Los usuarios fueron seleccionados por su coincidencia con el arquetipo de teletrabajador del Entregable 3.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2.2 Protocolo Think-Aloud (Pensamiento en Voz Alta): </w:t>
      </w:r>
      <w:r>
        <w:rPr>
          <w:i w:val="0"/>
          <w:color w:val="32261E"/>
          <w:sz w:val="20"/>
        </w:rPr>
        <w:t>Se instruyó a los evaluadores a exteriorizar sus dudas y expectativas sin temor. Se aclaró enfáticamente que se evaluaba el software y no sus capacidades. Los facilitadores mantuvieron una postura de observación pasiva para registrar la interacción orgánica (diapositivas 86 y 89 de clase).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2.3 Instrumento Estandarizado SUS: </w:t>
      </w:r>
      <w:r>
        <w:rPr>
          <w:i w:val="0"/>
          <w:color w:val="32261E"/>
          <w:sz w:val="20"/>
        </w:rPr>
        <w:t>Al finalizar las tareas, se administró el cuestionario estándar SUS (Brooke, 1986) compuesto por 10 ítems en escala Likert de 5 puntos, alternando afirmaciones positivas y negativas, complementado con preguntas cualitativas abiertas.</w:t>
      </w:r>
    </w:p>
    <w:p>
      <w:pPr>
        <w:spacing w:before="320" w:after="100"/>
      </w:pPr>
      <w:r>
        <w:rPr>
          <w:b/>
          <w:color w:val="7A4E2D"/>
          <w:sz w:val="28"/>
        </w:rPr>
        <w:t>3. Resultados Cuantitativos del Instrumento SUS</w:t>
      </w:r>
    </w:p>
    <w:p>
      <w:pPr>
        <w:spacing w:after="80" w:line="276" w:lineRule="auto"/>
      </w:pPr>
      <w:r>
        <w:rPr>
          <w:i w:val="0"/>
          <w:color w:val="32261E"/>
          <w:sz w:val="20"/>
        </w:rPr>
        <w:t>El puntaje SUS individual se calculó aplicando la fórmula canónica: para ítems impares (positivos) se resta 1 (X - 1); para ítems pares (negativos) se resta el valor a 5 (5 - X). La suma acumulada se multiplica por 2,5 para escalar de 0 a 100: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7A4E2D"/>
          </w:tcPr>
          <w:p>
            <w:r>
              <w:rPr>
                <w:b/>
                <w:color w:val="FFFFFF"/>
                <w:sz w:val="19"/>
              </w:rPr>
              <w:t>Participante</w:t>
            </w:r>
          </w:p>
        </w:tc>
        <w:tc>
          <w:tcPr>
            <w:tcW w:type="dxa" w:w="1872"/>
            <w:shd w:fill="7A4E2D"/>
          </w:tcPr>
          <w:p>
            <w:r>
              <w:rPr>
                <w:b/>
                <w:color w:val="FFFFFF"/>
                <w:sz w:val="19"/>
              </w:rPr>
              <w:t>Fecha / Hora</w:t>
            </w:r>
          </w:p>
        </w:tc>
        <w:tc>
          <w:tcPr>
            <w:tcW w:type="dxa" w:w="1872"/>
            <w:shd w:fill="7A4E2D"/>
          </w:tcPr>
          <w:p>
            <w:r>
              <w:rPr>
                <w:b/>
                <w:color w:val="FFFFFF"/>
                <w:sz w:val="19"/>
              </w:rPr>
              <w:t>SUS (0-100)</w:t>
            </w:r>
          </w:p>
        </w:tc>
        <w:tc>
          <w:tcPr>
            <w:tcW w:type="dxa" w:w="1872"/>
            <w:shd w:fill="7A4E2D"/>
          </w:tcPr>
          <w:p>
            <w:r>
              <w:rPr>
                <w:b/>
                <w:color w:val="FFFFFF"/>
                <w:sz w:val="19"/>
              </w:rPr>
              <w:t>Calificación Bangor</w:t>
            </w:r>
          </w:p>
        </w:tc>
        <w:tc>
          <w:tcPr>
            <w:tcW w:type="dxa" w:w="1872"/>
            <w:shd w:fill="7A4E2D"/>
          </w:tcPr>
          <w:p>
            <w:r>
              <w:rPr>
                <w:b/>
                <w:color w:val="FFFFFF"/>
                <w:sz w:val="19"/>
              </w:rPr>
              <w:t>Comentario Clave Cualitativo</w:t>
            </w:r>
          </w:p>
        </w:tc>
      </w:tr>
      <w:tr>
        <w:tc>
          <w:tcPr>
            <w:tcW w:type="dxa" w:w="1872"/>
            <w:shd w:fill="FFFDF9"/>
          </w:tcPr>
          <w:p>
            <w:r>
              <w:rPr>
                <w:b/>
                <w:color w:val="32261E"/>
                <w:sz w:val="17"/>
              </w:rPr>
              <w:t>P1</w:t>
            </w:r>
          </w:p>
        </w:tc>
        <w:tc>
          <w:tcPr>
            <w:tcW w:type="dxa" w:w="1872"/>
            <w:shd w:fill="FFFDF9"/>
          </w:tcPr>
          <w:p>
            <w:r>
              <w:rPr>
                <w:color w:val="32261E"/>
                <w:sz w:val="17"/>
              </w:rPr>
              <w:t>08/10 20:20</w:t>
            </w:r>
          </w:p>
        </w:tc>
        <w:tc>
          <w:tcPr>
            <w:tcW w:type="dxa" w:w="1872"/>
            <w:shd w:fill="FFFDF9"/>
          </w:tcPr>
          <w:p>
            <w:r>
              <w:rPr>
                <w:color w:val="32261E"/>
                <w:sz w:val="17"/>
              </w:rPr>
              <w:t>95,0</w:t>
            </w:r>
          </w:p>
        </w:tc>
        <w:tc>
          <w:tcPr>
            <w:tcW w:type="dxa" w:w="1872"/>
            <w:shd w:fill="FFFDF9"/>
          </w:tcPr>
          <w:p>
            <w:r>
              <w:rPr>
                <w:color w:val="32261E"/>
                <w:sz w:val="17"/>
              </w:rPr>
              <w:t>Excelente (A+)</w:t>
            </w:r>
          </w:p>
        </w:tc>
        <w:tc>
          <w:tcPr>
            <w:tcW w:type="dxa" w:w="1872"/>
            <w:shd w:fill="FFFDF9"/>
          </w:tcPr>
          <w:p>
            <w:r>
              <w:rPr>
                <w:color w:val="32261E"/>
                <w:sz w:val="17"/>
              </w:rPr>
              <w:t>Mesa de dibujo muy chévere; sugirió temporizador, dibujo libre vs sugerido y marcador.</w:t>
            </w:r>
          </w:p>
        </w:tc>
      </w:tr>
      <w:tr>
        <w:tc>
          <w:tcPr>
            <w:tcW w:type="dxa" w:w="1872"/>
            <w:shd w:fill="F5EFE3"/>
          </w:tcPr>
          <w:p>
            <w:r>
              <w:rPr>
                <w:b/>
                <w:color w:val="32261E"/>
                <w:sz w:val="17"/>
              </w:rPr>
              <w:t>P2</w:t>
            </w:r>
          </w:p>
        </w:tc>
        <w:tc>
          <w:tcPr>
            <w:tcW w:type="dxa" w:w="1872"/>
            <w:shd w:fill="F5EFE3"/>
          </w:tcPr>
          <w:p>
            <w:r>
              <w:rPr>
                <w:color w:val="32261E"/>
                <w:sz w:val="17"/>
              </w:rPr>
              <w:t>08/10 23:54</w:t>
            </w:r>
          </w:p>
        </w:tc>
        <w:tc>
          <w:tcPr>
            <w:tcW w:type="dxa" w:w="1872"/>
            <w:shd w:fill="F5EFE3"/>
          </w:tcPr>
          <w:p>
            <w:r>
              <w:rPr>
                <w:color w:val="32261E"/>
                <w:sz w:val="17"/>
              </w:rPr>
              <w:t>32,5</w:t>
            </w:r>
          </w:p>
        </w:tc>
        <w:tc>
          <w:tcPr>
            <w:tcW w:type="dxa" w:w="1872"/>
            <w:shd w:fill="F5EFE3"/>
          </w:tcPr>
          <w:p>
            <w:r>
              <w:rPr>
                <w:color w:val="32261E"/>
                <w:sz w:val="17"/>
              </w:rPr>
              <w:t>Deficiente (F)</w:t>
            </w:r>
          </w:p>
        </w:tc>
        <w:tc>
          <w:tcPr>
            <w:tcW w:type="dxa" w:w="1872"/>
            <w:shd w:fill="F5EFE3"/>
          </w:tcPr>
          <w:p>
            <w:r>
              <w:rPr>
                <w:color w:val="32261E"/>
                <w:sz w:val="17"/>
              </w:rPr>
              <w:t>Jugadores hardcodeados (Sara, Tomás, Lucía) confunden; desea empezar de cero.</w:t>
            </w:r>
          </w:p>
        </w:tc>
      </w:tr>
      <w:tr>
        <w:tc>
          <w:tcPr>
            <w:tcW w:type="dxa" w:w="1872"/>
            <w:shd w:fill="FFFDF9"/>
          </w:tcPr>
          <w:p>
            <w:r>
              <w:rPr>
                <w:b/>
                <w:color w:val="32261E"/>
                <w:sz w:val="17"/>
              </w:rPr>
              <w:t>P3</w:t>
            </w:r>
          </w:p>
        </w:tc>
        <w:tc>
          <w:tcPr>
            <w:tcW w:type="dxa" w:w="1872"/>
            <w:shd w:fill="FFFDF9"/>
          </w:tcPr>
          <w:p>
            <w:r>
              <w:rPr>
                <w:color w:val="32261E"/>
                <w:sz w:val="17"/>
              </w:rPr>
              <w:t>09/10 16:09</w:t>
            </w:r>
          </w:p>
        </w:tc>
        <w:tc>
          <w:tcPr>
            <w:tcW w:type="dxa" w:w="1872"/>
            <w:shd w:fill="FFFDF9"/>
          </w:tcPr>
          <w:p>
            <w:r>
              <w:rPr>
                <w:color w:val="32261E"/>
                <w:sz w:val="17"/>
              </w:rPr>
              <w:t>70,0</w:t>
            </w:r>
          </w:p>
        </w:tc>
        <w:tc>
          <w:tcPr>
            <w:tcW w:type="dxa" w:w="1872"/>
            <w:shd w:fill="FFFDF9"/>
          </w:tcPr>
          <w:p>
            <w:r>
              <w:rPr>
                <w:color w:val="32261E"/>
                <w:sz w:val="17"/>
              </w:rPr>
              <w:t>Aceptable (B)</w:t>
            </w:r>
          </w:p>
        </w:tc>
        <w:tc>
          <w:tcPr>
            <w:tcW w:type="dxa" w:w="1872"/>
            <w:shd w:fill="FFFDF9"/>
          </w:tcPr>
          <w:p>
            <w:r>
              <w:rPr>
                <w:color w:val="32261E"/>
                <w:sz w:val="17"/>
              </w:rPr>
              <w:t>Sin comentario; marcó neutro en soporte técnico y en requerir aprendizaje.</w:t>
            </w:r>
          </w:p>
        </w:tc>
      </w:tr>
      <w:tr>
        <w:tc>
          <w:tcPr>
            <w:tcW w:type="dxa" w:w="1872"/>
            <w:shd w:fill="F5EFE3"/>
          </w:tcPr>
          <w:p>
            <w:r>
              <w:rPr>
                <w:b/>
                <w:color w:val="32261E"/>
                <w:sz w:val="17"/>
              </w:rPr>
              <w:t>P4</w:t>
            </w:r>
          </w:p>
        </w:tc>
        <w:tc>
          <w:tcPr>
            <w:tcW w:type="dxa" w:w="1872"/>
            <w:shd w:fill="F5EFE3"/>
          </w:tcPr>
          <w:p>
            <w:r>
              <w:rPr>
                <w:color w:val="32261E"/>
                <w:sz w:val="17"/>
              </w:rPr>
              <w:t>11/10 13:44</w:t>
            </w:r>
          </w:p>
        </w:tc>
        <w:tc>
          <w:tcPr>
            <w:tcW w:type="dxa" w:w="1872"/>
            <w:shd w:fill="F5EFE3"/>
          </w:tcPr>
          <w:p>
            <w:r>
              <w:rPr>
                <w:color w:val="32261E"/>
                <w:sz w:val="17"/>
              </w:rPr>
              <w:t>97,5</w:t>
            </w:r>
          </w:p>
        </w:tc>
        <w:tc>
          <w:tcPr>
            <w:tcW w:type="dxa" w:w="1872"/>
            <w:shd w:fill="F5EFE3"/>
          </w:tcPr>
          <w:p>
            <w:r>
              <w:rPr>
                <w:color w:val="32261E"/>
                <w:sz w:val="17"/>
              </w:rPr>
              <w:t>Excelente (A+)</w:t>
            </w:r>
          </w:p>
        </w:tc>
        <w:tc>
          <w:tcPr>
            <w:tcW w:type="dxa" w:w="1872"/>
            <w:shd w:fill="F5EFE3"/>
          </w:tcPr>
          <w:p>
            <w:r>
              <w:rPr>
                <w:color w:val="32261E"/>
                <w:sz w:val="17"/>
              </w:rPr>
              <w:t>Sin comentario; valoraciones máximas en facilidad, integración y seguridad.</w:t>
            </w:r>
          </w:p>
        </w:tc>
      </w:tr>
      <w:tr>
        <w:tc>
          <w:tcPr>
            <w:tcW w:type="dxa" w:w="1872"/>
            <w:shd w:fill="FFFDF9"/>
          </w:tcPr>
          <w:p>
            <w:r>
              <w:rPr>
                <w:b/>
                <w:color w:val="32261E"/>
                <w:sz w:val="17"/>
              </w:rPr>
              <w:t>P5</w:t>
            </w:r>
          </w:p>
        </w:tc>
        <w:tc>
          <w:tcPr>
            <w:tcW w:type="dxa" w:w="1872"/>
            <w:shd w:fill="FFFDF9"/>
          </w:tcPr>
          <w:p>
            <w:r>
              <w:rPr>
                <w:color w:val="32261E"/>
                <w:sz w:val="17"/>
              </w:rPr>
              <w:t>12/10 16:42</w:t>
            </w:r>
          </w:p>
        </w:tc>
        <w:tc>
          <w:tcPr>
            <w:tcW w:type="dxa" w:w="1872"/>
            <w:shd w:fill="FFFDF9"/>
          </w:tcPr>
          <w:p>
            <w:r>
              <w:rPr>
                <w:color w:val="32261E"/>
                <w:sz w:val="17"/>
              </w:rPr>
              <w:t>92,5</w:t>
            </w:r>
          </w:p>
        </w:tc>
        <w:tc>
          <w:tcPr>
            <w:tcW w:type="dxa" w:w="1872"/>
            <w:shd w:fill="FFFDF9"/>
          </w:tcPr>
          <w:p>
            <w:r>
              <w:rPr>
                <w:color w:val="32261E"/>
                <w:sz w:val="17"/>
              </w:rPr>
              <w:t>Excelente (A+)</w:t>
            </w:r>
          </w:p>
        </w:tc>
        <w:tc>
          <w:tcPr>
            <w:tcW w:type="dxa" w:w="1872"/>
            <w:shd w:fill="FFFDF9"/>
          </w:tcPr>
          <w:p>
            <w:r>
              <w:rPr>
                <w:color w:val="32261E"/>
                <w:sz w:val="17"/>
              </w:rPr>
              <w:t>Idea muy linda; solicitó expandir cosmética, funciones y agregar más minijuegos.</w:t>
            </w:r>
          </w:p>
        </w:tc>
      </w:tr>
      <w:tr>
        <w:tc>
          <w:tcPr>
            <w:tcW w:type="dxa" w:w="1872"/>
            <w:shd w:fill="EBDDC2"/>
          </w:tcPr>
          <w:p>
            <w:r>
              <w:rPr>
                <w:b/>
                <w:color w:val="32261E"/>
                <w:sz w:val="17"/>
              </w:rPr>
              <w:t>CONSOLIDADO</w:t>
            </w:r>
          </w:p>
        </w:tc>
        <w:tc>
          <w:tcPr>
            <w:tcW w:type="dxa" w:w="1872"/>
            <w:shd w:fill="EBDDC2"/>
          </w:tcPr>
          <w:p>
            <w:r>
              <w:rPr>
                <w:b/>
                <w:color w:val="32261E"/>
                <w:sz w:val="17"/>
              </w:rPr>
              <w:t>Media: 77,5</w:t>
            </w:r>
          </w:p>
        </w:tc>
        <w:tc>
          <w:tcPr>
            <w:tcW w:type="dxa" w:w="1872"/>
            <w:shd w:fill="EBDDC2"/>
          </w:tcPr>
          <w:p>
            <w:r>
              <w:rPr>
                <w:b/>
                <w:color w:val="32261E"/>
                <w:sz w:val="17"/>
              </w:rPr>
              <w:t>Mediana: 92,5</w:t>
            </w:r>
          </w:p>
        </w:tc>
        <w:tc>
          <w:tcPr>
            <w:tcW w:type="dxa" w:w="1872"/>
            <w:shd w:fill="EBDDC2"/>
          </w:tcPr>
          <w:p>
            <w:r>
              <w:rPr>
                <w:b/>
                <w:color w:val="32261E"/>
                <w:sz w:val="17"/>
              </w:rPr>
              <w:t>Desv. Est.: 26,6</w:t>
            </w:r>
          </w:p>
        </w:tc>
        <w:tc>
          <w:tcPr>
            <w:tcW w:type="dxa" w:w="1872"/>
            <w:shd w:fill="EBDDC2"/>
          </w:tcPr>
          <w:p>
            <w:r>
              <w:rPr>
                <w:b/>
                <w:color w:val="32261E"/>
                <w:sz w:val="17"/>
              </w:rPr>
              <w:t>Distribución Bimodal: 4 usuarios altos (&gt;70) vs 1 caso crítico (32,5)</w:t>
            </w:r>
          </w:p>
        </w:tc>
      </w:tr>
    </w:tbl>
    <w:p>
      <w:pPr>
        <w:spacing w:after="80" w:line="276" w:lineRule="auto"/>
      </w:pPr>
      <w:r>
        <w:rPr>
          <w:b/>
          <w:color w:val="32261E"/>
          <w:sz w:val="20"/>
        </w:rPr>
        <w:t xml:space="preserve">Análisis de dispersión: </w:t>
      </w:r>
      <w:r>
        <w:rPr>
          <w:i w:val="0"/>
          <w:color w:val="32261E"/>
          <w:sz w:val="20"/>
        </w:rPr>
        <w:t>Interpretación metodológica: La distribución presenta un patrón bimodal evidente. Si se excluyera al P2 como valor atípico, la media subiría a 88,75. Sin embargo, no se descarta porque su testimonio reveló el fallo de onboarding más importante del prototipo v1. Subescala de Usabilidad (Lewis &amp; Sauro, 2009): 78,1 / 100. Subescala de Facilidad de Aprendizaje (Learnability): 75,0 / 100.</w:t>
      </w:r>
    </w:p>
    <w:p>
      <w:pPr>
        <w:spacing w:before="320" w:after="100"/>
      </w:pPr>
      <w:r>
        <w:rPr>
          <w:b/>
          <w:color w:val="7A4E2D"/>
          <w:sz w:val="28"/>
        </w:rPr>
        <w:t>4. Análisis Cualitativo y Gráfico Semáforo (Stoplight Chart)</w:t>
      </w:r>
    </w:p>
    <w:p>
      <w:pPr>
        <w:spacing w:after="80" w:line="276" w:lineRule="auto"/>
      </w:pPr>
      <w:r>
        <w:rPr>
          <w:i w:val="0"/>
          <w:color w:val="32261E"/>
          <w:sz w:val="20"/>
        </w:rPr>
        <w:t>Conforme a las diapositivas 100 a 110 de clase, el Gráfico Semáforo cruza a los evaluadores con los aspectos clave del sistema: Verde (fluido/satisfactorio), Amarillo (fricción superada) y Rojo (bloqueo/confusión severa):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7A4E2D"/>
          </w:tcPr>
          <w:p>
            <w:r>
              <w:rPr>
                <w:b/>
                <w:color w:val="FFFFFF"/>
                <w:sz w:val="19"/>
              </w:rPr>
              <w:t>Componente / Aspecto</w:t>
            </w:r>
          </w:p>
        </w:tc>
        <w:tc>
          <w:tcPr>
            <w:tcW w:type="dxa" w:w="1337"/>
            <w:shd w:fill="7A4E2D"/>
          </w:tcPr>
          <w:p>
            <w:r>
              <w:rPr>
                <w:b/>
                <w:color w:val="FFFFFF"/>
                <w:sz w:val="19"/>
              </w:rPr>
              <w:t>P1</w:t>
            </w:r>
          </w:p>
        </w:tc>
        <w:tc>
          <w:tcPr>
            <w:tcW w:type="dxa" w:w="1337"/>
            <w:shd w:fill="7A4E2D"/>
          </w:tcPr>
          <w:p>
            <w:r>
              <w:rPr>
                <w:b/>
                <w:color w:val="FFFFFF"/>
                <w:sz w:val="19"/>
              </w:rPr>
              <w:t>P2</w:t>
            </w:r>
          </w:p>
        </w:tc>
        <w:tc>
          <w:tcPr>
            <w:tcW w:type="dxa" w:w="1337"/>
            <w:shd w:fill="7A4E2D"/>
          </w:tcPr>
          <w:p>
            <w:r>
              <w:rPr>
                <w:b/>
                <w:color w:val="FFFFFF"/>
                <w:sz w:val="19"/>
              </w:rPr>
              <w:t>P3</w:t>
            </w:r>
          </w:p>
        </w:tc>
        <w:tc>
          <w:tcPr>
            <w:tcW w:type="dxa" w:w="1337"/>
            <w:shd w:fill="7A4E2D"/>
          </w:tcPr>
          <w:p>
            <w:r>
              <w:rPr>
                <w:b/>
                <w:color w:val="FFFFFF"/>
                <w:sz w:val="19"/>
              </w:rPr>
              <w:t>P4</w:t>
            </w:r>
          </w:p>
        </w:tc>
        <w:tc>
          <w:tcPr>
            <w:tcW w:type="dxa" w:w="1337"/>
            <w:shd w:fill="7A4E2D"/>
          </w:tcPr>
          <w:p>
            <w:r>
              <w:rPr>
                <w:b/>
                <w:color w:val="FFFFFF"/>
                <w:sz w:val="19"/>
              </w:rPr>
              <w:t>P5</w:t>
            </w:r>
          </w:p>
        </w:tc>
        <w:tc>
          <w:tcPr>
            <w:tcW w:type="dxa" w:w="1337"/>
            <w:shd w:fill="7A4E2D"/>
          </w:tcPr>
          <w:p>
            <w:r>
              <w:rPr>
                <w:b/>
                <w:color w:val="FFFFFF"/>
                <w:sz w:val="19"/>
              </w:rPr>
              <w:t>Síntesis del Hallazgo</w:t>
            </w:r>
          </w:p>
        </w:tc>
      </w:tr>
      <w:tr>
        <w:tc>
          <w:tcPr>
            <w:tcW w:type="dxa" w:w="1337"/>
            <w:shd w:fill="FFFDF9"/>
          </w:tcPr>
          <w:p>
            <w:r>
              <w:rPr>
                <w:b/>
                <w:color w:val="32261E"/>
                <w:sz w:val="17"/>
              </w:rPr>
              <w:t>1. Estado Inicial &amp; Onboarding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FDEDE9"/>
          </w:tcPr>
          <w:p>
            <w:r>
              <w:rPr>
                <w:b/>
                <w:color w:val="C62828"/>
                <w:sz w:val="17"/>
              </w:rPr>
              <w:t>🔴 Rojo</w:t>
            </w:r>
          </w:p>
        </w:tc>
        <w:tc>
          <w:tcPr>
            <w:tcW w:type="dxa" w:w="1337"/>
            <w:shd w:fill="FEF7E6"/>
          </w:tcPr>
          <w:p>
            <w:r>
              <w:rPr>
                <w:b/>
                <w:color w:val="E5A338"/>
                <w:sz w:val="17"/>
              </w:rPr>
              <w:t>🟡 Amarillo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FFFDF9"/>
          </w:tcPr>
          <w:p>
            <w:r>
              <w:rPr>
                <w:color w:val="32261E"/>
                <w:sz w:val="17"/>
              </w:rPr>
              <w:t>P2 confundido por bots ficticios. P3 dudó.</w:t>
            </w:r>
          </w:p>
        </w:tc>
      </w:tr>
      <w:tr>
        <w:tc>
          <w:tcPr>
            <w:tcW w:type="dxa" w:w="1337"/>
            <w:shd w:fill="F5EFE3"/>
          </w:tcPr>
          <w:p>
            <w:r>
              <w:rPr>
                <w:b/>
                <w:color w:val="32261E"/>
                <w:sz w:val="17"/>
              </w:rPr>
              <w:t>2. Mesa de Dibujo (Lienzo)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FEF7E6"/>
          </w:tcPr>
          <w:p>
            <w:r>
              <w:rPr>
                <w:b/>
                <w:color w:val="E5A338"/>
                <w:sz w:val="17"/>
              </w:rPr>
              <w:t>🟡 Amarillo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F5EFE3"/>
          </w:tcPr>
          <w:p>
            <w:r>
              <w:rPr>
                <w:color w:val="32261E"/>
                <w:sz w:val="17"/>
              </w:rPr>
              <w:t>Muy valorado. P1 pidió tiempo y modo libre.</w:t>
            </w:r>
          </w:p>
        </w:tc>
      </w:tr>
      <w:tr>
        <w:tc>
          <w:tcPr>
            <w:tcW w:type="dxa" w:w="1337"/>
            <w:shd w:fill="FFFDF9"/>
          </w:tcPr>
          <w:p>
            <w:r>
              <w:rPr>
                <w:b/>
                <w:color w:val="32261E"/>
                <w:sz w:val="17"/>
              </w:rPr>
              <w:t>3. Rincón de Palabras (Turnos)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FEF7E6"/>
          </w:tcPr>
          <w:p>
            <w:r>
              <w:rPr>
                <w:b/>
                <w:color w:val="E5A338"/>
                <w:sz w:val="17"/>
              </w:rPr>
              <w:t>🟡 Amarillo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FFFDF9"/>
          </w:tcPr>
          <w:p>
            <w:r>
              <w:rPr>
                <w:color w:val="32261E"/>
                <w:sz w:val="17"/>
              </w:rPr>
              <w:t>Mecánica clara; P2 dudó ante falta de partida limpia.</w:t>
            </w:r>
          </w:p>
        </w:tc>
      </w:tr>
      <w:tr>
        <w:tc>
          <w:tcPr>
            <w:tcW w:type="dxa" w:w="1337"/>
            <w:shd w:fill="F5EFE3"/>
          </w:tcPr>
          <w:p>
            <w:r>
              <w:rPr>
                <w:b/>
                <w:color w:val="32261E"/>
                <w:sz w:val="17"/>
              </w:rPr>
              <w:t>4. Momento Post-Partida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F5EFE3"/>
          </w:tcPr>
          <w:p>
            <w:r>
              <w:rPr>
                <w:color w:val="32261E"/>
                <w:sz w:val="17"/>
              </w:rPr>
              <w:t>Aprobación unánime: salida sin culpa validada.</w:t>
            </w:r>
          </w:p>
        </w:tc>
      </w:tr>
      <w:tr>
        <w:tc>
          <w:tcPr>
            <w:tcW w:type="dxa" w:w="1337"/>
            <w:shd w:fill="FFFDF9"/>
          </w:tcPr>
          <w:p>
            <w:r>
              <w:rPr>
                <w:b/>
                <w:color w:val="32261E"/>
                <w:sz w:val="17"/>
              </w:rPr>
              <w:t>5. Tu Rincón (Perfil)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FEF7E6"/>
          </w:tcPr>
          <w:p>
            <w:r>
              <w:rPr>
                <w:b/>
                <w:color w:val="E5A338"/>
                <w:sz w:val="17"/>
              </w:rPr>
              <w:t>🟡 Amarillo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FFFDF9"/>
          </w:tcPr>
          <w:p>
            <w:r>
              <w:rPr>
                <w:color w:val="32261E"/>
                <w:sz w:val="17"/>
              </w:rPr>
              <w:t>Comprensión alta; P5 pidió ampliar cosmética.</w:t>
            </w:r>
          </w:p>
        </w:tc>
      </w:tr>
      <w:tr>
        <w:tc>
          <w:tcPr>
            <w:tcW w:type="dxa" w:w="1337"/>
            <w:shd w:fill="F5EFE3"/>
          </w:tcPr>
          <w:p>
            <w:r>
              <w:rPr>
                <w:b/>
                <w:color w:val="32261E"/>
                <w:sz w:val="17"/>
              </w:rPr>
              <w:t>6. No-Obligatoriedad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E8F5EE"/>
          </w:tcPr>
          <w:p>
            <w:r>
              <w:rPr>
                <w:b/>
                <w:color w:val="2E7D32"/>
                <w:sz w:val="17"/>
              </w:rPr>
              <w:t>🟢 Verde</w:t>
            </w:r>
          </w:p>
        </w:tc>
        <w:tc>
          <w:tcPr>
            <w:tcW w:type="dxa" w:w="1337"/>
            <w:shd w:fill="F5EFE3"/>
          </w:tcPr>
          <w:p>
            <w:r>
              <w:rPr>
                <w:color w:val="32261E"/>
                <w:sz w:val="17"/>
              </w:rPr>
              <w:t>Consistencia total: ítem de seguridad = 4,8/5,0.</w:t>
            </w:r>
          </w:p>
        </w:tc>
      </w:tr>
    </w:tbl>
    <w:p>
      <w:pPr>
        <w:spacing w:before="320" w:after="100"/>
      </w:pPr>
      <w:r>
        <w:rPr>
          <w:b/>
          <w:color w:val="7A4E2D"/>
          <w:sz w:val="28"/>
        </w:rPr>
        <w:t>5. Diagnóstico de Problemas y Escala de Severidad de Nielsen</w:t>
      </w:r>
    </w:p>
    <w:p>
      <w:pPr>
        <w:spacing w:after="80" w:line="276" w:lineRule="auto"/>
      </w:pPr>
      <w:r>
        <w:rPr>
          <w:i w:val="0"/>
          <w:color w:val="32261E"/>
          <w:sz w:val="20"/>
        </w:rPr>
        <w:t>Para priorizar las soluciones de ingeniería se aplicó la Escala de Severidad de Usabilidad de Jakob Nielsen (1994), clasificando los problemas encontrados desde nivel 0 (sin problema) hasta nivel 4 (catástrofe):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A4E2D"/>
          </w:tcPr>
          <w:p>
            <w:r>
              <w:rPr>
                <w:b/>
                <w:color w:val="FFFFFF"/>
                <w:sz w:val="19"/>
              </w:rPr>
              <w:t>Nivel de Severidad</w:t>
            </w:r>
          </w:p>
        </w:tc>
        <w:tc>
          <w:tcPr>
            <w:tcW w:type="dxa" w:w="2340"/>
            <w:shd w:fill="7A4E2D"/>
          </w:tcPr>
          <w:p>
            <w:r>
              <w:rPr>
                <w:b/>
                <w:color w:val="FFFFFF"/>
                <w:sz w:val="19"/>
              </w:rPr>
              <w:t>Problema Identificado</w:t>
            </w:r>
          </w:p>
        </w:tc>
        <w:tc>
          <w:tcPr>
            <w:tcW w:type="dxa" w:w="2340"/>
            <w:shd w:fill="7A4E2D"/>
          </w:tcPr>
          <w:p>
            <w:r>
              <w:rPr>
                <w:b/>
                <w:color w:val="FFFFFF"/>
                <w:sz w:val="19"/>
              </w:rPr>
              <w:t>Impacto en el Usuario</w:t>
            </w:r>
          </w:p>
        </w:tc>
        <w:tc>
          <w:tcPr>
            <w:tcW w:type="dxa" w:w="2340"/>
            <w:shd w:fill="7A4E2D"/>
          </w:tcPr>
          <w:p>
            <w:r>
              <w:rPr>
                <w:b/>
                <w:color w:val="FFFFFF"/>
                <w:sz w:val="19"/>
              </w:rPr>
              <w:t>Solución Implementada en v4.0</w:t>
            </w:r>
          </w:p>
        </w:tc>
      </w:tr>
      <w:tr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Nivel 3 · Problema Mayor (Alta Prioridad)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Jugadores precargados ficticios en v1 (Sara, Tomás, Lucía) fijos en la partida.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Confusión severa en P2 (SUS: 32,5); creyó que el sistema estaba ocupado o roto.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Partida limpia de cero con solo 'Tú'. Toggle transparente de simulación opcional.</w:t>
            </w:r>
          </w:p>
        </w:tc>
      </w:tr>
      <w:tr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Nivel 2 · Problema Menor (Media Prioridad)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Falta de control temporal en dibujo y repetición de palabras en la cadena.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P1 no sabía cuánto duraría el break. En palabras se podían repetir vocablos.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Selector de 60s/30s/libre con inicio al trazar. Validador estricto de palabras ya usadas.</w:t>
            </w:r>
          </w:p>
        </w:tc>
      </w:tr>
      <w:tr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Nivel 2 · Problema Menor (Media Prioridad)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Loop de puntuación infinita en adivinanza multijugador P2P.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Al adivinar remotamente se generaba un eco en bucle otorgando puntos infinitos.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Guard estricto State.draw.roundWon = true y flag broadcast=false en eventos remotos.</w:t>
            </w:r>
          </w:p>
        </w:tc>
      </w:tr>
      <w:tr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Nivel 1 · Cosmético (Baja Prioridad)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Poca variedad de minijuegos y perfil sin impacto visible en la experiencia.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P5 solicitó expandir actividades y dar utilidad real a los gustos seleccionados.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Trivia gamificada con medallas, El Pasillo, voz WebRTC y preguntas según gustos.</w:t>
            </w:r>
          </w:p>
        </w:tc>
      </w:tr>
    </w:tbl>
    <w:p>
      <w:pPr>
        <w:spacing w:before="320" w:after="100"/>
      </w:pPr>
      <w:r>
        <w:rPr>
          <w:b/>
          <w:color w:val="7A4E2D"/>
          <w:sz w:val="28"/>
        </w:rPr>
        <w:t>6. Diagramas de Flujo de Tareas (Task Flows / Wireflows)</w:t>
      </w:r>
    </w:p>
    <w:p>
      <w:pPr>
        <w:spacing w:after="80" w:line="276" w:lineRule="auto"/>
      </w:pPr>
      <w:r>
        <w:rPr>
          <w:i w:val="0"/>
          <w:color w:val="32261E"/>
          <w:sz w:val="20"/>
        </w:rPr>
        <w:t>Como se establece en las diapositivas 50 a 56 de clase ('Planificar y definir pruebas - Flujo de tareas'), el alcance de cada experiencia debe diagramarse identificando el punto de inicio, las pantallas, las decisiones del usuario y los estados de salida. A continuación se presentan los diagramas de flujo de tareas para las 4 actividades de PlayBreak:</w:t>
      </w:r>
    </w:p>
    <w:p>
      <w:pPr>
        <w:spacing w:before="220" w:after="60"/>
      </w:pPr>
      <w:r>
        <w:rPr>
          <w:b/>
          <w:color w:val="32261E"/>
          <w:sz w:val="24"/>
        </w:rPr>
        <w:t>6.1 Flujo 1: Mesa de Dibujo Sincrónica (Tiempo Real / P2P)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Estructura del Flujo 1: </w:t>
      </w:r>
      <w:r>
        <w:rPr>
          <w:i w:val="0"/>
          <w:color w:val="32261E"/>
          <w:sz w:val="20"/>
        </w:rPr>
        <w:t>[SALA PRINCIPAL]</w:t>
        <w:br/>
        <w:t xml:space="preserve">   ↓ Clic en 'Entrar a dibujar'</w:t>
        <w:br/>
        <w:t>[MESA DE DIBUJO · ESTADO INICIAL]</w:t>
        <w:br/>
        <w:t xml:space="preserve">   ├─ Seleccionar Modo: ¿Adivinar palabra secreta o Dibujo Libre?</w:t>
        <w:br/>
        <w:t xml:space="preserve">   ├─ Configurar Tiempo: 60s | 30s | Sin límite</w:t>
        <w:br/>
        <w:t xml:space="preserve">   └─ Conexión Multijugador: Solitario | Simulación Bots | Sala P2P WebRTC</w:t>
        <w:br/>
        <w:t xml:space="preserve">   ↓ Primer trazo en el lienzo</w:t>
        <w:br/>
        <w:t>[INICIO AUTOMÁTICO DE CRONÓMETRO Y ADIVINANZAS]</w:t>
        <w:br/>
        <w:t xml:space="preserve">   ├─ Chat en Vivo: Usuario escribe intento / Compañero P2P envía adivinanza</w:t>
        <w:br/>
        <w:t xml:space="preserve">   ¿Palabra coincide con la secreta?</w:t>
        <w:br/>
        <w:t xml:space="preserve">   ├─ NO: Intento visible en chat sin penalización ni bloqueo</w:t>
        <w:br/>
        <w:t xml:space="preserve">   └─ SÍ: &gt;&gt; CORTE ESTRICTO DE LOOP &lt;&lt; → Detener cronómetro → +10 pts marcador → Lluvia de confeti</w:t>
        <w:br/>
        <w:t xml:space="preserve">   ↓ Clic en 'Terminar ronda y charlar'</w:t>
        <w:br/>
        <w:t>[MOMENTO POST-PARTIDA: LA CAFETERÍA]</w:t>
        <w:br/>
        <w:t xml:space="preserve">   ¿Qué desea hacer el usuario?</w:t>
        <w:br/>
        <w:t xml:space="preserve">   ├─ [Seguir charlando]: Genera pregunta rompehielos afinada a gustos / Activa audio WebRTC</w:t>
        <w:br/>
        <w:t xml:space="preserve">   ├─ [Jugar otra vez]: Retorna al lienzo con palabra nueva</w:t>
        <w:br/>
        <w:t xml:space="preserve">   └─ [Salir sin avisar]: Cierra sesión silenciosamente con privacidad confirmada ('Ghosting amigable')</w:t>
      </w:r>
    </w:p>
    <w:p>
      <w:pPr>
        <w:spacing w:before="220" w:after="60"/>
      </w:pPr>
      <w:r>
        <w:rPr>
          <w:b/>
          <w:color w:val="32261E"/>
          <w:sz w:val="24"/>
        </w:rPr>
        <w:t>6.2 Flujo 2: Rincón de Palabras Asincrónico (Por Turnos)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Estructura del Flujo 2: </w:t>
      </w:r>
      <w:r>
        <w:rPr>
          <w:i w:val="0"/>
          <w:color w:val="32261E"/>
          <w:sz w:val="20"/>
        </w:rPr>
        <w:t>[SALA PRINCIPAL]</w:t>
        <w:br/>
        <w:t xml:space="preserve">   ↓ Clic en 'Dejar jugada'</w:t>
        <w:br/>
        <w:t>[RINCÓN DE PALABRAS]</w:t>
        <w:br/>
        <w:t xml:space="preserve">   ├─ Carga la cadena acumulada (LocalStorage o compartida)</w:t>
        <w:br/>
        <w:t xml:space="preserve">   └─ Extrae última letra de la palabra previa (Ej: 'ALEGRÍA' → requiere 'A')</w:t>
        <w:br/>
        <w:t xml:space="preserve">   ↓ Usuario escribe palabra en el campo</w:t>
        <w:br/>
        <w:t>¿Cumple las validaciones del sistema?</w:t>
        <w:br/>
        <w:t xml:space="preserve">   ├─ ¿Menos de 2 letras? → Error amable: 'Mínimo 2 letras'</w:t>
        <w:br/>
        <w:t xml:space="preserve">   ├─ ¿Ya fue usada en la cadena? → Error de prevención: '«PALABRA» ya fue usada, piensa en una nueva'</w:t>
        <w:br/>
        <w:t xml:space="preserve">   ├─ ¿Empieza con letra incorrecta? → Error explicativo: 'Debe empezar con «A» (última de «ALEGRÍA»)'</w:t>
        <w:br/>
        <w:t xml:space="preserve">   └─ VÁLIDA: Agrega a la cadena con autor y marca de tiempo → Confeti → Desbloquea logro si &gt;=3 aportes</w:t>
        <w:br/>
        <w:t xml:space="preserve">   ↓ Salida voluntaria</w:t>
        <w:br/>
        <w:t>[RETORNO A LA SALA PRINCIPAL]</w:t>
      </w:r>
    </w:p>
    <w:p>
      <w:pPr>
        <w:spacing w:before="220" w:after="60"/>
      </w:pPr>
      <w:r>
        <w:rPr>
          <w:b/>
          <w:color w:val="32261E"/>
          <w:sz w:val="24"/>
        </w:rPr>
        <w:t>6.3 Flujo 3: Trivia Relámpago Gamificada (Minijuego Rápido)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Estructura del Flujo 3: </w:t>
      </w:r>
      <w:r>
        <w:rPr>
          <w:i w:val="0"/>
          <w:color w:val="32261E"/>
          <w:sz w:val="20"/>
        </w:rPr>
        <w:t>[SALA PRINCIPAL]</w:t>
        <w:br/>
        <w:t xml:space="preserve">   ↓ Clic en 'Jugar trivia'</w:t>
        <w:br/>
        <w:t>[TRIVIA RELÁMPAGO: RONDA DE 5 PREGUNTAS]</w:t>
        <w:br/>
        <w:t xml:space="preserve">   ├─ Carga 5 preguntas aleatorias del banco (hábitos, café, cultura y bienestar)</w:t>
        <w:br/>
        <w:t xml:space="preserve">   ├─ Inicia cronómetro de 15 segundos por pregunta</w:t>
        <w:br/>
        <w:t>¿Usuario responde antes de 15 segundos?</w:t>
        <w:br/>
        <w:t xml:space="preserve">   ├─ Tiempo agotado: Racha vuelve a 0 → Muestra respuesta correcta y dato curioso → Avanza</w:t>
        <w:br/>
        <w:t xml:space="preserve">   ├─ Respuesta incorrecta: Botón rojo → Muestra solución → Avanza</w:t>
        <w:br/>
        <w:t xml:space="preserve">   └─ Respuesta correcta: +100 pts (+25 pts si racha &gt; 1) → Confeti → Avanza</w:t>
        <w:br/>
        <w:t xml:space="preserve">   ↓ Al completar las 5 preguntas</w:t>
        <w:br/>
        <w:t>[PANTALLA DE RECOMPENSAS Y MEDALLAS]</w:t>
        <w:br/>
        <w:t xml:space="preserve">   ├─ Puntaje &gt;= 400 pts: 🏆 Medalla de Oro (Maestro del Break) + Insignia desbloqueada</w:t>
        <w:br/>
        <w:t xml:space="preserve">   ├─ Puntaje &gt;= 200 pts: 🥈 Medalla de Plata (Experto en Pausas) + Insignia desbloqueada</w:t>
        <w:br/>
        <w:t xml:space="preserve">   └─ Puntaje &lt; 200 pts:  🥉 Medalla de Bronce (Buen intento de bienestar)</w:t>
        <w:br/>
        <w:t xml:space="preserve">   ↓ Opciones: Jugar otra ronda | Ir a Cafetería | Volver a la sala</w:t>
      </w:r>
    </w:p>
    <w:p>
      <w:pPr>
        <w:spacing w:before="220" w:after="60"/>
      </w:pPr>
      <w:r>
        <w:rPr>
          <w:b/>
          <w:color w:val="32261E"/>
          <w:sz w:val="24"/>
        </w:rPr>
        <w:t>6.4 Flujo 4: La Cafetería &amp; El Pasillo (Social de Baja Fricción)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Estructura del Flujo 4: </w:t>
      </w:r>
      <w:r>
        <w:rPr>
          <w:i w:val="0"/>
          <w:color w:val="32261E"/>
          <w:sz w:val="20"/>
        </w:rPr>
        <w:t>[ACCESO DESDE POST-PARTIDA O MENÚ PRINCIPAL]</w:t>
        <w:br/>
        <w:t xml:space="preserve">   ↓</w:t>
        <w:br/>
        <w:t>[LA CAFETERÍA / EL PASILLO]</w:t>
        <w:br/>
        <w:t xml:space="preserve">   ├─ Algoritmo de afinidad: Filtra preguntas rompehielos según etiquetas de Tu Rincón (Cine, Café, Juegos)</w:t>
        <w:br/>
        <w:t xml:space="preserve">   ├─ Módulo de Audio WebRTC: Botón para conectar micrófono en tiempo real con compañeros P2P</w:t>
        <w:br/>
        <w:t xml:space="preserve">   ├─ Síntesis de voz: Botón para escuchar al compañero virtual hablar mediante Web Speech API</w:t>
        <w:br/>
        <w:t xml:space="preserve">   └─ Muro de notas breves: Publicación de mensajes cortos y reacciones emoji (☕, 🍪, 👏)</w:t>
        <w:br/>
        <w:t xml:space="preserve">   ↓ Salida en cualquier momento</w:t>
        <w:br/>
        <w:t>[SALIDA SIN AVISAR CON CONFIRMACIÓN DE PRIVACIDAD]</w:t>
      </w:r>
    </w:p>
    <w:p>
      <w:pPr>
        <w:spacing w:before="320" w:after="100"/>
      </w:pPr>
      <w:r>
        <w:rPr>
          <w:b/>
          <w:color w:val="7A4E2D"/>
          <w:sz w:val="28"/>
        </w:rPr>
        <w:t>7. Historias de Usuario Priorizadas (Metodología MoSCoW)</w:t>
      </w:r>
    </w:p>
    <w:p>
      <w:pPr>
        <w:spacing w:after="80" w:line="276" w:lineRule="auto"/>
      </w:pPr>
      <w:r>
        <w:rPr>
          <w:i w:val="0"/>
          <w:color w:val="32261E"/>
          <w:sz w:val="20"/>
        </w:rPr>
        <w:t>Cada requerimiento se modeló con la persona arquetípica Juliana Ospina (Entregable 3), priorizado mediante MoSCoW y con criterios de aceptación en formato Gherkin (Dado-Cuando-Entonces):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A4E2D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340"/>
            <w:shd w:fill="7A4E2D"/>
          </w:tcPr>
          <w:p>
            <w:r>
              <w:rPr>
                <w:b/>
                <w:color w:val="FFFFFF"/>
                <w:sz w:val="19"/>
              </w:rPr>
              <w:t>Historia de Usuario (Persona: Juliana)</w:t>
            </w:r>
          </w:p>
        </w:tc>
        <w:tc>
          <w:tcPr>
            <w:tcW w:type="dxa" w:w="2340"/>
            <w:shd w:fill="7A4E2D"/>
          </w:tcPr>
          <w:p>
            <w:r>
              <w:rPr>
                <w:b/>
                <w:color w:val="FFFFFF"/>
                <w:sz w:val="19"/>
              </w:rPr>
              <w:t>Criterio de Aceptación (Gherkin)</w:t>
            </w:r>
          </w:p>
        </w:tc>
        <w:tc>
          <w:tcPr>
            <w:tcW w:type="dxa" w:w="2340"/>
            <w:shd w:fill="7A4E2D"/>
          </w:tcPr>
          <w:p>
            <w:r>
              <w:rPr>
                <w:b/>
                <w:color w:val="FFFFFF"/>
                <w:sz w:val="19"/>
              </w:rPr>
              <w:t>MoSCoW</w:t>
            </w:r>
          </w:p>
        </w:tc>
      </w:tr>
      <w:tr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HU-1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Como Juliana, quiero que la sala inicie limpia solo con mi presencia ('Tú'), para no confundirme con participantes ficticios.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Dado que abro la app, cuando ingreso a cualquier sala, entonces solo veo mi avatar sin bots forzados.</w:t>
            </w:r>
          </w:p>
        </w:tc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Must Have</w:t>
            </w:r>
          </w:p>
        </w:tc>
      </w:tr>
      <w:tr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HU-2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Como Juliana, quiero entrar a cualquier juego en un solo clic, para no requerir manuales ni asistencia técnica.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Dado que estoy en la sala principal, cuando toco una tarjeta, entonces el juego abre inmediatamente.</w:t>
            </w:r>
          </w:p>
        </w:tc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Must Have</w:t>
            </w:r>
          </w:p>
        </w:tc>
      </w:tr>
      <w:tr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HU-3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Como Juliana, quiero dibujar en un lienzo interactivo real con mouse o dedo, para una experiencia lúdica tangible.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Dado que estoy en la Mesa de Dibujo, cuando trazo, entonces la línea responde fluidamente con el color y grosor elegido.</w:t>
            </w:r>
          </w:p>
        </w:tc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Must Have</w:t>
            </w:r>
          </w:p>
        </w:tc>
      </w:tr>
      <w:tr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HU-4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Como Juliana, quiero poder limitar el tiempo de la partida (60s, 30s o libre), para controlar la duración de mi descanso.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Dado que elijo un límite de tiempo, cuando hago el primer trazo, entonces el cronómetro inicia automáticamente.</w:t>
            </w:r>
          </w:p>
        </w:tc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Should Have</w:t>
            </w:r>
          </w:p>
        </w:tc>
      </w:tr>
      <w:tr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HU-5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Como Juliana, quiero que el sistema valide que no se repitan palabras en la cadena, para mantener el juego fresco y desafiante.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Dado que envío una palabra, cuando ya existe en la cadena previa, entonces el sistema la rechaza amablemente indicándolo.</w:t>
            </w:r>
          </w:p>
        </w:tc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Must Have</w:t>
            </w:r>
          </w:p>
        </w:tc>
      </w:tr>
      <w:tr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HU-6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Como Juliana, quiero que la adivinanza en vivo corte estrictamente el loop de victoria, para no recibir puntos anómalos.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Dado que se adivina la palabra, cuando el sistema detecta el acierto, entonces suma 10 pts una sola vez y no repite el evento.</w:t>
            </w:r>
          </w:p>
        </w:tc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Must Have</w:t>
            </w:r>
          </w:p>
        </w:tc>
      </w:tr>
      <w:tr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HU-7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Como Juliana, quiero jugar una Trivia gamificada con cronómetro y medallas, para tener variedad y sentir que gano algo.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Dado que juego trivia, cuando respondo 5 preguntas en menos de 15s, entonces gano puntos, racha y medallas de bienestar.</w:t>
            </w:r>
          </w:p>
        </w:tc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Should Have</w:t>
            </w:r>
          </w:p>
        </w:tc>
      </w:tr>
      <w:tr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HU-8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Como Juliana, quiero poder activar chat de voz en la cafetería, para charlar con mis compañeros si ambos lo deseamos.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Dado que estoy en La Cafetería, cuando pulso conectar voz, entonces el micrófono transmite por WebRTC con indicador visual.</w:t>
            </w:r>
          </w:p>
        </w:tc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Could Have</w:t>
            </w:r>
          </w:p>
        </w:tc>
      </w:tr>
      <w:tr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HU-9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Como Juliana, quiero que mi perfil configure intereses y desbloquee logros, para que la app se adapte a mí y tenga utilidad.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Dado que elijo tags y gano partidas, cuando guardo perfil, entonces veo insignias desbloqueadas y preguntas afines.</w:t>
            </w:r>
          </w:p>
        </w:tc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Should Have</w:t>
            </w:r>
          </w:p>
        </w:tc>
      </w:tr>
      <w:tr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HU-10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Como Juliana, quiero salir sin avisar en cualquier instante, para no sentir culpa ni compromiso social forzado.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Dado que toco 'Salir sin avisar', cuando salgo, entonces vuelvo a la sala con notificación de privacidad confirmada.</w:t>
            </w:r>
          </w:p>
        </w:tc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Must Have</w:t>
            </w:r>
          </w:p>
        </w:tc>
      </w:tr>
    </w:tbl>
    <w:p>
      <w:pPr>
        <w:spacing w:before="320" w:after="100"/>
      </w:pPr>
      <w:r>
        <w:rPr>
          <w:b/>
          <w:color w:val="7A4E2D"/>
          <w:sz w:val="28"/>
        </w:rPr>
        <w:t>8. Matriz de Cambios Implementados (Versión v1 frente a v4.0)</w:t>
      </w:r>
    </w:p>
    <w:p>
      <w:pPr>
        <w:spacing w:after="80" w:line="276" w:lineRule="auto"/>
      </w:pPr>
      <w:r>
        <w:rPr>
          <w:i w:val="0"/>
          <w:color w:val="32261E"/>
          <w:sz w:val="20"/>
        </w:rPr>
        <w:t>A continuación se presenta la trazabilidad completa entre los hallazgos de usabilidad y los cambios de ingeniería desplegados en la versión de producción v4.0 disponible en GitHub Pages: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A4E2D"/>
          </w:tcPr>
          <w:p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340"/>
            <w:shd w:fill="7A4E2D"/>
          </w:tcPr>
          <w:p>
            <w:r>
              <w:rPr>
                <w:b/>
                <w:color w:val="FFFFFF"/>
                <w:sz w:val="19"/>
              </w:rPr>
              <w:t>Prototipo v1 (Evaluado)</w:t>
            </w:r>
          </w:p>
        </w:tc>
        <w:tc>
          <w:tcPr>
            <w:tcW w:type="dxa" w:w="2340"/>
            <w:shd w:fill="7A4E2D"/>
          </w:tcPr>
          <w:p>
            <w:r>
              <w:rPr>
                <w:b/>
                <w:color w:val="FFFFFF"/>
                <w:sz w:val="19"/>
              </w:rPr>
              <w:t>Versión v4.0 (Implementación Final)</w:t>
            </w:r>
          </w:p>
        </w:tc>
        <w:tc>
          <w:tcPr>
            <w:tcW w:type="dxa" w:w="2340"/>
            <w:shd w:fill="7A4E2D"/>
          </w:tcPr>
          <w:p>
            <w:r>
              <w:rPr>
                <w:b/>
                <w:color w:val="FFFFFF"/>
                <w:sz w:val="19"/>
              </w:rPr>
              <w:t>Justificación UX</w:t>
            </w:r>
          </w:p>
        </w:tc>
      </w:tr>
      <w:tr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Jugadores en sala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Sara, Tomás y Lucía fijos en el código HTML.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Sala limpia solo con 'Tú' + toggle transparente de simulación opcional.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R2 (SUS: 32,5)</w:t>
            </w:r>
          </w:p>
        </w:tc>
      </w:tr>
      <w:tr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Lienzo de dibujo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Simulación estática de dibujo predefinido.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Lienzo reactivo: 8 colores, 3 grosores, borrador, deshacer y descarga PNG.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R1 y Tarea 1</w:t>
            </w:r>
          </w:p>
        </w:tc>
      </w:tr>
      <w:tr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Temporizador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Inexistente.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Temporizador configurable (60s, 30s, libre) que inicia al primer trazo en lienzo.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R1 (Cita textual)</w:t>
            </w:r>
          </w:p>
        </w:tc>
      </w:tr>
      <w:tr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Adivinanza y Marcador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Inexistente.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Chat en tiempo real, detección de palabra, confeti y marcador de sesión con corte de loop.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R1 y Hallazgo P2P</w:t>
            </w:r>
          </w:p>
        </w:tc>
      </w:tr>
      <w:tr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Rincón de palabras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3 palabras precargadas fijas sin validación.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Cadena asincrónica persistente con regla de última letra y validación de NO duplicados.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R2 y Feedback usuario</w:t>
            </w:r>
          </w:p>
        </w:tc>
      </w:tr>
      <w:tr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Trivia Relámpago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Estática con aviso 'no disponible'.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Minijuego gamificado: 18 preguntas, 15s de límite, rachas (+25 pts) y medallas Oro/Plata/Bronce.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R5 y Feedback usuario</w:t>
            </w:r>
          </w:p>
        </w:tc>
      </w:tr>
      <w:tr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La Cafetería (Post-juego)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Texto fijo y preguntas predefinidas.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Preguntas rompehielos afinadas a tags del perfil + chat de voz WebRTC y síntesis de voz.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Feedback usuario</w:t>
            </w:r>
          </w:p>
        </w:tc>
      </w:tr>
      <w:tr>
        <w:tc>
          <w:tcPr>
            <w:tcW w:type="dxa" w:w="2340"/>
            <w:shd w:fill="F5EFE3"/>
          </w:tcPr>
          <w:p>
            <w:r>
              <w:rPr>
                <w:b/>
                <w:color w:val="32261E"/>
                <w:sz w:val="17"/>
              </w:rPr>
              <w:t>Tu Rincón (Perfil)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Formulario largo decorativo.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Perfil con impacto real: personaliza rompehielos, añade barra de niveles y 4 insignias desbloqueables.</w:t>
            </w:r>
          </w:p>
        </w:tc>
        <w:tc>
          <w:tcPr>
            <w:tcW w:type="dxa" w:w="2340"/>
            <w:shd w:fill="F5EFE3"/>
          </w:tcPr>
          <w:p>
            <w:r>
              <w:rPr>
                <w:color w:val="32261E"/>
                <w:sz w:val="17"/>
              </w:rPr>
              <w:t>Feedback usuario</w:t>
            </w:r>
          </w:p>
        </w:tc>
      </w:tr>
      <w:tr>
        <w:tc>
          <w:tcPr>
            <w:tcW w:type="dxa" w:w="2340"/>
            <w:shd w:fill="FFFDF9"/>
          </w:tcPr>
          <w:p>
            <w:r>
              <w:rPr>
                <w:b/>
                <w:color w:val="32261E"/>
                <w:sz w:val="17"/>
              </w:rPr>
              <w:t>Salida silenciosa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Botón presente sin confirmación.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Salida sin culpa con toast tranquilizador de privacidad ('Nadie fue notificado').</w:t>
            </w:r>
          </w:p>
        </w:tc>
        <w:tc>
          <w:tcPr>
            <w:tcW w:type="dxa" w:w="2340"/>
            <w:shd w:fill="FFFDF9"/>
          </w:tcPr>
          <w:p>
            <w:r>
              <w:rPr>
                <w:color w:val="32261E"/>
                <w:sz w:val="17"/>
              </w:rPr>
              <w:t>Ítem 9 SUS (4,8/5,0)</w:t>
            </w:r>
          </w:p>
        </w:tc>
      </w:tr>
    </w:tbl>
    <w:p>
      <w:pPr>
        <w:spacing w:before="320" w:after="100"/>
      </w:pPr>
      <w:r>
        <w:rPr>
          <w:b/>
          <w:color w:val="7A4E2D"/>
          <w:sz w:val="28"/>
        </w:rPr>
        <w:t>9. Cumplimiento de las 10 Heurísticas de Usabilidad de Jakob Nielsen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1. Visibilidad del estado del sistema: </w:t>
      </w:r>
      <w:r>
        <w:rPr>
          <w:i w:val="0"/>
          <w:color w:val="32261E"/>
          <w:sz w:val="20"/>
        </w:rPr>
        <w:t>Temporizadores en dibujo y trivia con avisos visuales; indicador de conexión WebRTC; notificaciones toast suaves.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2. Coincidencia con el mundo real: </w:t>
      </w:r>
      <w:r>
        <w:rPr>
          <w:i w:val="0"/>
          <w:color w:val="32261E"/>
          <w:sz w:val="20"/>
        </w:rPr>
        <w:t>Metáforas familiares de bienestar: 'Sala de descanso', 'La Cafetería', 'El Pasillo', 'Pausa de café'.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3. Control y libertad del usuario: </w:t>
      </w:r>
      <w:r>
        <w:rPr>
          <w:i w:val="0"/>
          <w:color w:val="32261E"/>
          <w:sz w:val="20"/>
        </w:rPr>
        <w:t>Botones de deshacer trazo, selector de tiempo libre, reiniciar datos y salida libre sin avisar ('ghosting amigable').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4. Consistencia y estándares: </w:t>
      </w:r>
      <w:r>
        <w:rPr>
          <w:i w:val="0"/>
          <w:color w:val="32261E"/>
          <w:sz w:val="20"/>
        </w:rPr>
        <w:t>Paleta 60-30-10, jerarquía visual de botones, retícula base-8 y cuadrícula de componentes predecibles.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5. Prevención de errores: </w:t>
      </w:r>
      <w:r>
        <w:rPr>
          <w:i w:val="0"/>
          <w:color w:val="32261E"/>
          <w:sz w:val="20"/>
        </w:rPr>
        <w:t>Validación de letra y duplicados en palabras antes de enviar; normalización ortográfica en adivinanzas.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6. Reconocimiento antes que recuerdo: </w:t>
      </w:r>
      <w:r>
        <w:rPr>
          <w:i w:val="0"/>
          <w:color w:val="32261E"/>
          <w:sz w:val="20"/>
        </w:rPr>
        <w:t>Pistas de palabras, letra requerida y avatares participantes siempre visibles en el viewport.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7. Flexibilidad y eficiencia de uso: </w:t>
      </w:r>
      <w:r>
        <w:rPr>
          <w:i w:val="0"/>
          <w:color w:val="32261E"/>
          <w:sz w:val="20"/>
        </w:rPr>
        <w:t>Modos sincrónicos (dibujo/trivia) y asincrónicos (palabras/pasillo); soporte para teclado, mouse y pantallas táctiles.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8. Diseño estético y minimalista: </w:t>
      </w:r>
      <w:r>
        <w:rPr>
          <w:i w:val="0"/>
          <w:color w:val="32261E"/>
          <w:sz w:val="20"/>
        </w:rPr>
        <w:t>Eliminación de ruido visual; tipografías cálidas (Fredoka y Nunito) y generoso espacio en blanco.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9. Recuperación ante errores: </w:t>
      </w:r>
      <w:r>
        <w:rPr>
          <w:i w:val="0"/>
          <w:color w:val="32261E"/>
          <w:sz w:val="20"/>
        </w:rPr>
        <w:t>Mensajes explicativos y cercanos indicando la solución exacta sin culpar al usuario.</w:t>
      </w:r>
    </w:p>
    <w:p>
      <w:pPr>
        <w:spacing w:after="80" w:line="276" w:lineRule="auto"/>
      </w:pPr>
      <w:r>
        <w:rPr>
          <w:b/>
          <w:color w:val="32261E"/>
          <w:sz w:val="20"/>
        </w:rPr>
        <w:t xml:space="preserve">10. Ayuda y documentación: </w:t>
      </w:r>
      <w:r>
        <w:rPr>
          <w:i w:val="0"/>
          <w:color w:val="32261E"/>
          <w:sz w:val="20"/>
        </w:rPr>
        <w:t>Guías desplegables en cada actividad explicando reglas lúdicas y recordatorio: 'Aquí nada es obligatorio'.</w:t>
      </w:r>
    </w:p>
    <w:p>
      <w:pPr>
        <w:spacing w:before="320" w:after="100"/>
      </w:pPr>
      <w:r>
        <w:rPr>
          <w:b/>
          <w:color w:val="7A4E2D"/>
          <w:sz w:val="28"/>
        </w:rPr>
        <w:t>10. Conclusiones</w:t>
      </w:r>
    </w:p>
    <w:p>
      <w:pPr>
        <w:spacing w:after="80" w:line="276" w:lineRule="auto"/>
      </w:pPr>
      <w:r>
        <w:rPr>
          <w:i w:val="0"/>
          <w:color w:val="32261E"/>
          <w:sz w:val="20"/>
        </w:rPr>
        <w:t>1. La evaluación estandarizada SUS demostró la viabilidad del concepto de pausas activas voluntarias para teletrabajo (mediana de 92,5 y sensación de seguridad de 4,8 sobre 5,0).</w:t>
      </w:r>
    </w:p>
    <w:p>
      <w:pPr>
        <w:spacing w:after="80" w:line="276" w:lineRule="auto"/>
      </w:pPr>
      <w:r>
        <w:rPr>
          <w:i w:val="0"/>
          <w:color w:val="32261E"/>
          <w:sz w:val="20"/>
        </w:rPr>
        <w:t>2. El análisis riguroso de la dispersión permitió transformar el caso crítico del P2 (32,5) en una mejora estructural: la partida limpia de cero y la transparencia de las funciones.</w:t>
      </w:r>
    </w:p>
    <w:p>
      <w:pPr>
        <w:spacing w:after="80" w:line="276" w:lineRule="auto"/>
      </w:pPr>
      <w:r>
        <w:rPr>
          <w:i w:val="0"/>
          <w:color w:val="32261E"/>
          <w:sz w:val="20"/>
        </w:rPr>
        <w:t>3. La versión v4.0 implementada y desplegada en GitHub Pages responde a la totalidad de peticiones cualitativas y requerimientos técnicos: multijugador P2P WebRTC, prevención de palabras duplicadas, trivia gamificada con medallas tangibles, chat de voz en cafetería y perfil con impacto interactivo.</w:t>
      </w:r>
    </w:p>
    <w:p>
      <w:pPr>
        <w:spacing w:before="320" w:after="100"/>
      </w:pPr>
      <w:r>
        <w:rPr>
          <w:b/>
          <w:color w:val="7A4E2D"/>
          <w:sz w:val="28"/>
        </w:rPr>
        <w:t>11. Referencias Bibliográficas</w:t>
      </w:r>
    </w:p>
    <w:p>
      <w:pPr>
        <w:spacing w:after="60"/>
        <w:ind w:left="360" w:hanging="360"/>
      </w:pPr>
      <w:r>
        <w:rPr>
          <w:color w:val="32261E"/>
          <w:sz w:val="18"/>
        </w:rPr>
        <w:t>Bangor, A., Kortum, P. T., &amp; Miller, J. T. (2008). An empirical evaluation of the system usability scale. International Journal of Human-Computer Interaction, 24(6), 574-594.</w:t>
      </w:r>
    </w:p>
    <w:p>
      <w:pPr>
        <w:spacing w:after="60"/>
        <w:ind w:left="360" w:hanging="360"/>
      </w:pPr>
      <w:r>
        <w:rPr>
          <w:color w:val="32261E"/>
          <w:sz w:val="18"/>
        </w:rPr>
        <w:t>Brooke, J. (1986). SUS: A 'quick and dirty' usability scale. In Usability Evaluation in Industry (pp. 189-194). London: Taylor &amp; Francis.</w:t>
      </w:r>
    </w:p>
    <w:p>
      <w:pPr>
        <w:spacing w:after="60"/>
        <w:ind w:left="360" w:hanging="360"/>
      </w:pPr>
      <w:r>
        <w:rPr>
          <w:color w:val="32261E"/>
          <w:sz w:val="18"/>
        </w:rPr>
        <w:t>Lewis, J. R., &amp; Sauro, J. (2009). The factor structure of the system usability scale. In International Conference on Human Centered Design (pp. 94-103). Springer.</w:t>
      </w:r>
    </w:p>
    <w:p>
      <w:pPr>
        <w:spacing w:after="60"/>
        <w:ind w:left="360" w:hanging="360"/>
      </w:pPr>
      <w:r>
        <w:rPr>
          <w:color w:val="32261E"/>
          <w:sz w:val="18"/>
        </w:rPr>
        <w:t>Nielsen, J. (1994). Enhancing the explanatory power of usability heuristics. In Proceedings of the SIGCHI Conference on Human Factors in Computing Systems (pp. 152-158). ACM.</w:t>
      </w:r>
    </w:p>
    <w:p>
      <w:pPr>
        <w:spacing w:after="60"/>
        <w:ind w:left="360" w:hanging="360"/>
      </w:pPr>
      <w:r>
        <w:rPr>
          <w:color w:val="32261E"/>
          <w:sz w:val="18"/>
        </w:rPr>
        <w:t>Nielsen, J., &amp; Landauer, T. K. (1993). A mathematical model of the finding of usability problems. In Proceedings of the INTERACT'93 and CHI'93 Conference (pp. 206-213). ACM.</w:t>
      </w:r>
    </w:p>
    <w:p>
      <w:pPr>
        <w:spacing w:after="60"/>
        <w:ind w:left="360" w:hanging="360"/>
      </w:pPr>
      <w:r>
        <w:rPr>
          <w:color w:val="32261E"/>
          <w:sz w:val="18"/>
        </w:rPr>
        <w:t>Sauro, J. (2011). A Practical Guide to the System Usability Scale: Background, Benchmarks &amp; Best Practices. Measuring Usability LLC.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