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Times New Roman" w:hAnsi="Times New Roman" w:eastAsia="Times New Roman"/>
          <w:szCs w:val="24"/>
        </w:rPr>
      </w:pPr>
      <w:r>
        <w:rPr>
          <w:rFonts w:ascii="Times New Roman" w:hAnsi="Times New Roman" w:eastAsia="Times New Roman"/>
          <w:b/>
          <w:bCs/>
          <w:szCs w:val="24"/>
        </w:rPr>
        <w:t>Instructions</w:t>
      </w:r>
      <w:r>
        <w:rPr>
          <w:rFonts w:ascii="Times New Roman" w:hAnsi="Times New Roman" w:eastAsia="Times New Roman"/>
          <w:szCs w:val="24"/>
        </w:rPr>
        <w:t>: You must read the material and create an outline of the topics in your OWN words.  Do not copy the text from the tutorials into your notes. Make sure your outline contains notes for each subsection of the reading assignment. Thoroughly cover each topic to show you have a firm understanding of the programming concept or construct.</w:t>
      </w:r>
    </w:p>
    <w:p/>
    <w:tbl>
      <w:tblPr>
        <w:tblStyle w:val="3"/>
        <w:tblW w:w="1021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940"/>
        <w:gridCol w:w="727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2940" w:type="dxa"/>
            <w:tcBorders>
              <w:top w:val="nil"/>
              <w:bottom w:val="single" w:color="auto" w:sz="4" w:space="0"/>
            </w:tcBorders>
            <w:noWrap w:val="0"/>
            <w:vAlign w:val="top"/>
          </w:tcPr>
          <w:p>
            <w:pPr>
              <w:rPr>
                <w:rFonts w:ascii="Arial" w:hAnsi="Arial" w:cs="Arial"/>
                <w:b/>
              </w:rPr>
            </w:pPr>
            <w:r>
              <w:rPr>
                <w:rFonts w:ascii="Arial" w:hAnsi="Arial" w:cs="Arial"/>
                <w:b/>
              </w:rPr>
              <w:t>Ques</w:t>
            </w:r>
          </w:p>
        </w:tc>
        <w:tc>
          <w:tcPr>
            <w:tcW w:w="7272" w:type="dxa"/>
            <w:tcBorders>
              <w:top w:val="nil"/>
              <w:bottom w:val="single" w:color="auto" w:sz="4" w:space="0"/>
            </w:tcBorders>
            <w:noWrap w:val="0"/>
            <w:vAlign w:val="top"/>
          </w:tcPr>
          <w:p>
            <w:pPr>
              <w:rPr>
                <w:rFonts w:ascii="Arial" w:hAnsi="Arial" w:cs="Arial"/>
                <w:b/>
              </w:rPr>
            </w:pPr>
            <w:r>
              <w:rPr>
                <w:rFonts w:ascii="Arial" w:hAnsi="Arial" w:cs="Arial"/>
                <w:b/>
              </w:rPr>
              <w:t>NOTES: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940" w:type="dxa"/>
            <w:tcBorders>
              <w:top w:val="nil"/>
              <w:bottom w:val="nil"/>
            </w:tcBorders>
            <w:noWrap w:val="0"/>
            <w:vAlign w:val="top"/>
          </w:tcPr>
          <w:p>
            <w:pPr>
              <w:rPr>
                <w:rFonts w:hint="default" w:ascii="Arial" w:hAnsi="Arial" w:cs="Arial"/>
                <w:lang w:val="en-US"/>
              </w:rPr>
            </w:pPr>
            <w:r>
              <w:rPr>
                <w:rFonts w:hint="default" w:ascii="Arial" w:hAnsi="Arial" w:cs="Arial"/>
                <w:lang w:val="en-US"/>
              </w:rPr>
              <w:t>Debugging the Eclipse IDE for Java Developers</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bookmarkStart w:id="0" w:name="_GoBack"/>
            <w:bookmarkEnd w:id="0"/>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r>
              <w:rPr>
                <w:rFonts w:hint="default" w:ascii="Arial" w:hAnsi="Arial" w:cs="Arial"/>
                <w:lang w:val="en-US"/>
              </w:rPr>
              <w:t>Switch Statement in Java</w:t>
            </w:r>
          </w:p>
          <w:p>
            <w:pPr>
              <w:rPr>
                <w:rFonts w:ascii="Arial" w:hAnsi="Arial" w:cs="Arial"/>
              </w:rPr>
            </w:pPr>
          </w:p>
          <w:p>
            <w:pPr>
              <w:rPr>
                <w:rFonts w:ascii="Arial" w:hAnsi="Arial" w:cs="Arial"/>
              </w:rPr>
            </w:pPr>
          </w:p>
          <w:p>
            <w:pPr>
              <w:rPr>
                <w:rFonts w:ascii="Arial" w:hAnsi="Arial" w:cs="Arial"/>
              </w:rPr>
            </w:pPr>
          </w:p>
          <w:p>
            <w:pPr>
              <w:rPr>
                <w:rFonts w:ascii="Arial" w:hAnsi="Arial" w:cs="Arial"/>
              </w:rPr>
            </w:pPr>
          </w:p>
        </w:tc>
        <w:tc>
          <w:tcPr>
            <w:tcW w:w="7272" w:type="dxa"/>
            <w:tcBorders>
              <w:top w:val="nil"/>
              <w:bottom w:val="nil"/>
            </w:tcBorders>
            <w:noWrap w:val="0"/>
            <w:vAlign w:val="top"/>
          </w:tcPr>
          <w:p>
            <w:pPr>
              <w:pStyle w:val="5"/>
              <w:tabs>
                <w:tab w:val="clear" w:pos="4320"/>
                <w:tab w:val="clear" w:pos="8640"/>
              </w:tabs>
              <w:rPr>
                <w:rFonts w:hint="default" w:ascii="Arial" w:hAnsi="Arial" w:cs="Arial"/>
                <w:lang w:val="en-US"/>
              </w:rPr>
            </w:pPr>
            <w:r>
              <w:rPr>
                <w:rFonts w:hint="default" w:ascii="Arial" w:hAnsi="Arial" w:cs="Arial"/>
                <w:b/>
                <w:bCs/>
                <w:lang w:val="en-US"/>
              </w:rPr>
              <w:t>Debugging</w:t>
            </w:r>
            <w:r>
              <w:rPr>
                <w:rFonts w:hint="default" w:ascii="Arial" w:hAnsi="Arial" w:cs="Arial"/>
                <w:lang w:val="en-US"/>
              </w:rPr>
              <w:t xml:space="preserve"> is a fundamental skill needed by every coder, it is the skill that helps coders to trace, find and fix or remove abnormalities or errors that sometimes might not be visible even during code reviews.</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 xml:space="preserve">The use of </w:t>
            </w:r>
            <w:r>
              <w:rPr>
                <w:rFonts w:hint="default" w:ascii="Arial" w:hAnsi="Arial" w:cs="Arial"/>
                <w:b/>
                <w:bCs/>
                <w:lang w:val="en-US"/>
              </w:rPr>
              <w:t xml:space="preserve">Alt+Shift+D,J </w:t>
            </w:r>
            <w:r>
              <w:rPr>
                <w:rFonts w:hint="default" w:ascii="Arial" w:hAnsi="Arial" w:cs="Arial"/>
                <w:b w:val="0"/>
                <w:bCs w:val="0"/>
                <w:lang w:val="en-US"/>
              </w:rPr>
              <w:t>or right clicking the editor class will create a debug launch configuration. The Hot Code Replacement (HCR) function makes it possible to edit and save code without restarting the program.</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b w:val="0"/>
                <w:bCs w:val="0"/>
                <w:lang w:val="en-US"/>
              </w:rPr>
              <w:t xml:space="preserve">Occasionally, lines in a code a code may be wrong, </w:t>
            </w:r>
            <w:r>
              <w:rPr>
                <w:rFonts w:hint="default" w:ascii="Arial" w:hAnsi="Arial" w:cs="Arial"/>
                <w:b/>
                <w:bCs/>
                <w:lang w:val="en-US"/>
              </w:rPr>
              <w:t xml:space="preserve">BREAKPOINTS </w:t>
            </w:r>
            <w:r>
              <w:rPr>
                <w:rFonts w:hint="default" w:ascii="Arial" w:hAnsi="Arial" w:cs="Arial"/>
                <w:b w:val="0"/>
                <w:bCs w:val="0"/>
                <w:lang w:val="en-US"/>
              </w:rPr>
              <w:t>can be used as a tool to analyse these lines of codes where the program execution will be stopped and inspection can be carried out on values and variables in the given line.</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b w:val="0"/>
                <w:bCs w:val="0"/>
                <w:lang w:val="en-US"/>
              </w:rPr>
              <w:t xml:space="preserve">Eclipse has an additional feature the </w:t>
            </w:r>
            <w:r>
              <w:rPr>
                <w:rFonts w:hint="default" w:ascii="Arial" w:hAnsi="Arial" w:cs="Arial"/>
                <w:b/>
                <w:bCs/>
                <w:lang w:val="en-US"/>
              </w:rPr>
              <w:t xml:space="preserve">DEBUG PERSPECTIVE </w:t>
            </w:r>
            <w:r>
              <w:rPr>
                <w:rFonts w:hint="default" w:ascii="Arial" w:hAnsi="Arial" w:cs="Arial"/>
                <w:b w:val="0"/>
                <w:bCs w:val="0"/>
                <w:lang w:val="en-US"/>
              </w:rPr>
              <w:t>which is a collection of views and editors consisting of debug view, breakpoints view, variable/expression view, display view, and console view. These underlying features are used for application troubleshooting. Users receive a prompt to switch to debug perspective once the debug mode is started.</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b w:val="0"/>
                <w:bCs w:val="0"/>
                <w:lang w:val="en-US"/>
              </w:rPr>
              <w:t xml:space="preserve">Eclipse provides buttons in the toolbar which have associated key binding shortcuts called </w:t>
            </w:r>
            <w:r>
              <w:rPr>
                <w:rFonts w:hint="default" w:ascii="Arial" w:hAnsi="Arial" w:cs="Arial"/>
                <w:b/>
                <w:bCs/>
                <w:lang w:val="en-US"/>
              </w:rPr>
              <w:t xml:space="preserve">STEPPING COMMANDS </w:t>
            </w:r>
            <w:r>
              <w:rPr>
                <w:rFonts w:hint="default" w:ascii="Arial" w:hAnsi="Arial" w:cs="Arial"/>
                <w:b w:val="0"/>
                <w:bCs w:val="0"/>
                <w:lang w:val="en-US"/>
              </w:rPr>
              <w:t>which help to debug and execute codes line by line. Examples are; F5(step into), F6(step over), F7(step return), F8(resume), Ctrl+R(run to line), Shift+F5(use step filters) and many more.</w:t>
            </w:r>
          </w:p>
          <w:p>
            <w:pPr>
              <w:pStyle w:val="5"/>
              <w:numPr>
                <w:numId w:val="0"/>
              </w:numPr>
              <w:tabs>
                <w:tab w:val="clear" w:pos="4320"/>
                <w:tab w:val="clear" w:pos="8640"/>
              </w:tabs>
              <w:ind w:leftChars="0"/>
              <w:rPr>
                <w:rFonts w:hint="default" w:ascii="Arial" w:hAnsi="Arial" w:cs="Arial"/>
                <w:b w:val="0"/>
                <w:bCs w:val="0"/>
                <w:lang w:val="en-US"/>
              </w:rPr>
            </w:pPr>
          </w:p>
          <w:p>
            <w:pPr>
              <w:pStyle w:val="5"/>
              <w:numPr>
                <w:numId w:val="0"/>
              </w:numPr>
              <w:tabs>
                <w:tab w:val="clear" w:pos="4320"/>
                <w:tab w:val="clear" w:pos="8640"/>
              </w:tabs>
              <w:ind w:leftChars="0"/>
              <w:rPr>
                <w:rFonts w:hint="default" w:ascii="Arial" w:hAnsi="Arial" w:cs="Arial"/>
                <w:b w:val="0"/>
                <w:bCs w:val="0"/>
                <w:lang w:val="en-US"/>
              </w:rPr>
            </w:pPr>
            <w:r>
              <w:rPr>
                <w:rFonts w:hint="default" w:ascii="Arial" w:hAnsi="Arial" w:cs="Arial"/>
                <w:b w:val="0"/>
                <w:bCs w:val="0"/>
                <w:lang w:val="en-US"/>
              </w:rPr>
              <w:t>This is similar with the “if-else-if” statement, but more concise and effective.It is a multi-way branching statement that allows the execution of code blocks based on value of a variable which can be either any primitive data types (byte, short, char, int, long, float, double, and boolean). This is all possible as long as all engaging rules of a switch statement are being observed.</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0" w:hRule="atLeast"/>
        </w:trPr>
        <w:tc>
          <w:tcPr>
            <w:tcW w:w="2940" w:type="dxa"/>
            <w:tcBorders>
              <w:top w:val="nil"/>
              <w:bottom w:val="single" w:color="auto" w:sz="4" w:space="0"/>
            </w:tcBorders>
            <w:noWrap w:val="0"/>
            <w:vAlign w:val="top"/>
          </w:tcPr>
          <w:p>
            <w:pPr>
              <w:rPr>
                <w:rFonts w:ascii="Arial" w:hAnsi="Arial" w:cs="Arial"/>
              </w:rPr>
            </w:pPr>
          </w:p>
        </w:tc>
        <w:tc>
          <w:tcPr>
            <w:tcW w:w="7272" w:type="dxa"/>
            <w:tcBorders>
              <w:top w:val="nil"/>
              <w:bottom w:val="single" w:color="auto" w:sz="4" w:space="0"/>
            </w:tcBorders>
            <w:noWrap w:val="0"/>
            <w:vAlign w:val="top"/>
          </w:tcPr>
          <w:p>
            <w:pPr>
              <w:pStyle w:val="5"/>
              <w:tabs>
                <w:tab w:val="clear" w:pos="4320"/>
                <w:tab w:val="clear" w:pos="8640"/>
              </w:tabs>
              <w:rPr>
                <w:rFonts w:ascii="Arial" w:hAnsi="Arial" w:cs="Arial"/>
              </w:rPr>
            </w:pPr>
          </w:p>
        </w:tc>
      </w:tr>
    </w:tbl>
    <w:p/>
    <w:sectPr>
      <w:headerReference r:id="rId3" w:type="default"/>
      <w:footerReference r:id="rId4" w:type="default"/>
      <w:pgSz w:w="12240" w:h="15840"/>
      <w:pgMar w:top="720" w:right="720" w:bottom="720" w:left="720" w:header="720" w:footer="864"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500000000020000"/>
    <w:charset w:val="86"/>
    <w:family w:val="auto"/>
    <w:pitch w:val="default"/>
    <w:sig w:usb0="E00002FF" w:usb1="5000205A" w:usb2="00000000" w:usb3="00000000" w:csb0="0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cs="Arial"/>
      </w:rPr>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6840"/>
        <w:tab w:val="right" w:pos="8910"/>
        <w:tab w:val="clear" w:pos="8640"/>
      </w:tabs>
      <w:rPr>
        <w:rFonts w:hint="default" w:ascii="Arial" w:hAnsi="Arial" w:cs="Arial"/>
        <w:b/>
        <w:lang w:val="en-US"/>
      </w:rPr>
    </w:pPr>
    <w:r>
      <w:rPr>
        <w:rFonts w:ascii="Arial" w:hAnsi="Arial" w:cs="Arial"/>
      </w:rPr>
      <w:t xml:space="preserve">Week: </w:t>
    </w:r>
    <w:r>
      <w:rPr>
        <w:rFonts w:hint="default" w:ascii="Arial" w:hAnsi="Arial" w:cs="Arial"/>
        <w:lang w:val="en-US"/>
      </w:rPr>
      <w:t>11.2</w:t>
    </w:r>
    <w:r>
      <w:rPr>
        <w:rFonts w:ascii="Arial" w:hAnsi="Arial" w:cs="Arial"/>
      </w:rPr>
      <w:tab/>
    </w:r>
    <w:r>
      <w:rPr>
        <w:rFonts w:ascii="Arial" w:hAnsi="Arial" w:cs="Arial"/>
      </w:rPr>
      <w:tab/>
    </w:r>
    <w:r>
      <w:rPr>
        <w:rFonts w:ascii="Arial" w:hAnsi="Arial" w:cs="Arial"/>
      </w:rPr>
      <w:t xml:space="preserve">Name: </w:t>
    </w:r>
    <w:r>
      <w:rPr>
        <w:rFonts w:hint="default" w:ascii="Arial" w:hAnsi="Arial" w:cs="Arial"/>
        <w:lang w:val="en-US"/>
      </w:rPr>
      <w:t>Mbong, Gordon M.</w:t>
    </w:r>
  </w:p>
  <w:p>
    <w:pPr>
      <w:pStyle w:val="5"/>
      <w:tabs>
        <w:tab w:val="left" w:pos="6840"/>
        <w:tab w:val="right" w:pos="8910"/>
        <w:tab w:val="clear" w:pos="8640"/>
      </w:tabs>
      <w:rPr>
        <w:rFonts w:hint="default" w:ascii="Arial" w:hAnsi="Arial" w:cs="Arial"/>
        <w:lang w:val="en-US"/>
      </w:rPr>
    </w:pPr>
    <w:r>
      <w:rPr>
        <w:rFonts w:ascii="Arial" w:hAnsi="Arial" w:cs="Arial"/>
      </w:rPr>
      <w:t xml:space="preserve">Assignment:  </w:t>
    </w:r>
    <w:r>
      <w:rPr>
        <w:rFonts w:hint="default" w:ascii="Arial" w:hAnsi="Arial" w:cs="Arial"/>
        <w:lang w:val="en-US"/>
      </w:rPr>
      <w:t>Debugging Tools &amp; Switch Statement Readings</w:t>
    </w:r>
    <w:r>
      <w:rPr>
        <w:rFonts w:ascii="Arial" w:hAnsi="Arial" w:cs="Arial"/>
      </w:rPr>
      <w:tab/>
    </w:r>
    <w:r>
      <w:rPr>
        <w:rFonts w:ascii="Arial" w:hAnsi="Arial" w:cs="Arial"/>
      </w:rPr>
      <w:tab/>
    </w:r>
    <w:r>
      <w:rPr>
        <w:rFonts w:ascii="Arial" w:hAnsi="Arial" w:cs="Arial"/>
      </w:rPr>
      <w:t xml:space="preserve">Class: </w:t>
    </w:r>
    <w:r>
      <w:rPr>
        <w:rFonts w:hint="default" w:ascii="Arial" w:hAnsi="Arial" w:cs="Arial"/>
        <w:lang w:val="en-US"/>
      </w:rPr>
      <w:t xml:space="preserve">   CS105</w:t>
    </w:r>
  </w:p>
  <w:p>
    <w:pPr>
      <w:pStyle w:val="5"/>
      <w:tabs>
        <w:tab w:val="left" w:pos="6840"/>
        <w:tab w:val="right" w:pos="8910"/>
        <w:tab w:val="clear" w:pos="8640"/>
      </w:tabs>
      <w:rPr>
        <w:rFonts w:ascii="Arial" w:hAnsi="Arial" w:cs="Arial"/>
        <w:u w:val="single"/>
      </w:rPr>
    </w:pPr>
    <w:r>
      <w:rPr>
        <w:rFonts w:ascii="Arial" w:hAnsi="Arial" w:cs="Arial"/>
      </w:rPr>
      <w:t xml:space="preserve">Page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ab/>
    </w:r>
    <w:r>
      <w:rPr>
        <w:rFonts w:ascii="Arial" w:hAnsi="Arial" w:cs="Arial"/>
      </w:rPr>
      <w:tab/>
    </w:r>
    <w:r>
      <w:rPr>
        <w:rFonts w:ascii="Arial" w:hAnsi="Arial" w:cs="Arial"/>
      </w:rPr>
      <w:t xml:space="preserve">Date: </w:t>
    </w:r>
    <w:r>
      <w:rPr>
        <w:rFonts w:hint="default" w:ascii="Arial" w:hAnsi="Arial" w:cs="Arial"/>
        <w:lang w:val="en-US"/>
      </w:rPr>
      <w:t>June 29, 2023</w:t>
    </w:r>
    <w:r>
      <w:rPr>
        <w:rFonts w:ascii="Arial" w:hAnsi="Arial" w:cs="Arial"/>
      </w:rPr>
      <w:t xml:space="preserve">  </w:t>
    </w:r>
  </w:p>
  <w:p>
    <w:pPr>
      <w:pStyle w:val="5"/>
      <w:tabs>
        <w:tab w:val="right" w:pos="8910"/>
        <w:tab w:val="clear" w:pos="8640"/>
      </w:tabs>
      <w:rPr>
        <w:rFonts w:ascii="Arial" w:hAnsi="Arial" w:cs="Arial"/>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402F17"/>
    <w:multiLevelType w:val="singleLevel"/>
    <w:tmpl w:val="9C402F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E3"/>
    <w:rsid w:val="00050566"/>
    <w:rsid w:val="000837B2"/>
    <w:rsid w:val="000B7A8D"/>
    <w:rsid w:val="000F4B97"/>
    <w:rsid w:val="001174C8"/>
    <w:rsid w:val="00161E39"/>
    <w:rsid w:val="001943C7"/>
    <w:rsid w:val="00216AC2"/>
    <w:rsid w:val="00235832"/>
    <w:rsid w:val="002B2A78"/>
    <w:rsid w:val="002C229E"/>
    <w:rsid w:val="002F02CA"/>
    <w:rsid w:val="004D7605"/>
    <w:rsid w:val="0050514C"/>
    <w:rsid w:val="00593CD8"/>
    <w:rsid w:val="00593EE3"/>
    <w:rsid w:val="00603C55"/>
    <w:rsid w:val="006A01B1"/>
    <w:rsid w:val="00784C97"/>
    <w:rsid w:val="007C62EB"/>
    <w:rsid w:val="007F0E77"/>
    <w:rsid w:val="0082744A"/>
    <w:rsid w:val="0085245B"/>
    <w:rsid w:val="00962082"/>
    <w:rsid w:val="009A0041"/>
    <w:rsid w:val="009F3736"/>
    <w:rsid w:val="00A73B75"/>
    <w:rsid w:val="00A876AA"/>
    <w:rsid w:val="00B9446D"/>
    <w:rsid w:val="00B97F30"/>
    <w:rsid w:val="00C3065E"/>
    <w:rsid w:val="00E6030F"/>
    <w:rsid w:val="00EC1F48"/>
    <w:rsid w:val="00EE6F98"/>
    <w:rsid w:val="00F95F2B"/>
    <w:rsid w:val="00FB4E59"/>
    <w:rsid w:val="00FB5E51"/>
    <w:rsid w:val="03C208B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sz w:val="24"/>
      <w:lang w:val="en-US" w:eastAsia="en-US"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Madison High School</Company>
  <Pages>1</Pages>
  <Words>58</Words>
  <Characters>337</Characters>
  <Lines>2</Lines>
  <Paragraphs>1</Paragraphs>
  <TotalTime>91</TotalTime>
  <ScaleCrop>false</ScaleCrop>
  <LinksUpToDate>false</LinksUpToDate>
  <CharactersWithSpaces>394</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2009-05-21T14:58:00Z</dcterms:created>
  <dc:creator>C. Paloma</dc:creator>
  <cp:lastModifiedBy>Gordon Mbong</cp:lastModifiedBy>
  <cp:lastPrinted>2004-09-20T23:58:00Z</cp:lastPrinted>
  <dcterms:modified xsi:type="dcterms:W3CDTF">2023-06-29T08:08:49Z</dcterms:modified>
  <dc:title>Cornell Notes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jeffreylight@ldschurch.org</vt:lpwstr>
  </property>
  <property fmtid="{D5CDD505-2E9C-101B-9397-08002B2CF9AE}" pid="5" name="MSIP_Label_bdc3d3d8-6bdc-485e-b6f2-a0ac58658b4a_SetDate">
    <vt:lpwstr>2018-08-15T20:53:16.0713260Z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jeffreylight@ldschurch.org</vt:lpwstr>
  </property>
  <property fmtid="{D5CDD505-2E9C-101B-9397-08002B2CF9AE}" pid="12" name="MSIP_Label_03ef5274-90b8-4b3f-8a76-b4c36a43e904_SetDate">
    <vt:lpwstr>2018-08-15T20:53:16.0713260Z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y fmtid="{D5CDD505-2E9C-101B-9397-08002B2CF9AE}" pid="18" name="KSOProductBuildVer">
    <vt:lpwstr>1033-11.2.0.11388</vt:lpwstr>
  </property>
  <property fmtid="{D5CDD505-2E9C-101B-9397-08002B2CF9AE}" pid="19" name="ICV">
    <vt:lpwstr>A4DD7DEDC9D34778BC2ECFEB6E687E17</vt:lpwstr>
  </property>
</Properties>
</file>