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Java PrintWriter class</w:t>
            </w: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Java.io.PrintWriter class in java | Set 1</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bookmarkStart w:id="0" w:name="_GoBack"/>
            <w:bookmarkEnd w:id="0"/>
          </w:p>
          <w:p>
            <w:pPr>
              <w:rPr>
                <w:rFonts w:ascii="Arial" w:hAnsi="Arial" w:cs="Arial"/>
              </w:rPr>
            </w:pPr>
          </w:p>
          <w:p>
            <w:pPr>
              <w:rPr>
                <w:rFonts w:ascii="Arial" w:hAnsi="Arial" w:cs="Arial"/>
              </w:rPr>
            </w:pPr>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 xml:space="preserve">This class is part of the ’java.io’ package and is basically used for extending the writer class. It provides several constructors and methods (depending the type data type and required action) for printing or writing out formatted representations of several objects to an output stream. </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It is also important to note that the printed representations are in “text-output streams”. Converse to the printstream method, that prints when a new line character is the output, it will be done automatically as long any print or format method is invoked. It uses the “checkError()” parameter to inquire is there are any errors from a few of its constructors.</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 xml:space="preserve">The constructors this class uses ranges from </w:t>
            </w:r>
            <w:r>
              <w:rPr>
                <w:rFonts w:hint="default" w:ascii="Arial" w:hAnsi="Arial" w:cs="Arial"/>
                <w:b/>
                <w:bCs/>
                <w:lang w:val="en-US"/>
              </w:rPr>
              <w:t>[</w:t>
            </w:r>
            <w:r>
              <w:rPr>
                <w:rFonts w:hint="default" w:ascii="Arial" w:hAnsi="Arial" w:cs="Arial"/>
                <w:lang w:val="en-US"/>
              </w:rPr>
              <w:t xml:space="preserve"> </w:t>
            </w:r>
            <w:r>
              <w:rPr>
                <w:rFonts w:hint="default" w:ascii="Arial" w:hAnsi="Arial" w:cs="Arial"/>
                <w:color w:val="00B050"/>
                <w:lang w:val="en-US"/>
              </w:rPr>
              <w:t>PrintWriter(File file)</w:t>
            </w:r>
            <w:r>
              <w:rPr>
                <w:rFonts w:hint="default" w:ascii="Arial" w:hAnsi="Arial" w:cs="Arial"/>
                <w:lang w:val="en-US"/>
              </w:rPr>
              <w:t xml:space="preserve">, </w:t>
            </w:r>
            <w:r>
              <w:rPr>
                <w:rFonts w:hint="default" w:ascii="Arial" w:hAnsi="Arial" w:cs="Arial"/>
                <w:color w:val="0070C0"/>
                <w:lang w:val="en-US"/>
              </w:rPr>
              <w:t>PrintWriter(File file, String csn)</w:t>
            </w:r>
            <w:r>
              <w:rPr>
                <w:rFonts w:hint="default" w:ascii="Arial" w:hAnsi="Arial" w:cs="Arial"/>
                <w:lang w:val="en-US"/>
              </w:rPr>
              <w:t xml:space="preserve">, </w:t>
            </w:r>
            <w:r>
              <w:rPr>
                <w:rFonts w:hint="default" w:ascii="Arial" w:hAnsi="Arial" w:cs="Arial"/>
                <w:color w:val="00B050"/>
                <w:lang w:val="en-US"/>
              </w:rPr>
              <w:t>PrintWriter(OutputStream out)</w:t>
            </w:r>
            <w:r>
              <w:rPr>
                <w:rFonts w:hint="default" w:ascii="Arial" w:hAnsi="Arial" w:cs="Arial"/>
                <w:lang w:val="en-US"/>
              </w:rPr>
              <w:t xml:space="preserve">, </w:t>
            </w:r>
            <w:r>
              <w:rPr>
                <w:rFonts w:hint="default" w:ascii="Arial" w:hAnsi="Arial" w:cs="Arial"/>
                <w:color w:val="0070C0"/>
                <w:lang w:val="en-US"/>
              </w:rPr>
              <w:t>PrintWriter(OutputStream out, boolean autoFlush)</w:t>
            </w:r>
            <w:r>
              <w:rPr>
                <w:rFonts w:hint="default" w:ascii="Arial" w:hAnsi="Arial" w:cs="Arial"/>
                <w:lang w:val="en-US"/>
              </w:rPr>
              <w:t xml:space="preserve">, </w:t>
            </w:r>
            <w:r>
              <w:rPr>
                <w:rFonts w:hint="default" w:ascii="Arial" w:hAnsi="Arial" w:cs="Arial"/>
                <w:color w:val="00B050"/>
                <w:lang w:val="en-US"/>
              </w:rPr>
              <w:t>PrintWriter(String fileName)</w:t>
            </w:r>
            <w:r>
              <w:rPr>
                <w:rFonts w:hint="default" w:ascii="Arial" w:hAnsi="Arial" w:cs="Arial"/>
                <w:lang w:val="en-US"/>
              </w:rPr>
              <w:t xml:space="preserve">, </w:t>
            </w:r>
            <w:r>
              <w:rPr>
                <w:rFonts w:hint="default" w:ascii="Arial" w:hAnsi="Arial" w:cs="Arial"/>
                <w:color w:val="0070C0"/>
                <w:lang w:val="en-US"/>
              </w:rPr>
              <w:t>PrintWriter(String fileName, String csn)</w:t>
            </w:r>
            <w:r>
              <w:rPr>
                <w:rFonts w:hint="default" w:ascii="Arial" w:hAnsi="Arial" w:cs="Arial"/>
                <w:lang w:val="en-US"/>
              </w:rPr>
              <w:t xml:space="preserve">, </w:t>
            </w:r>
            <w:r>
              <w:rPr>
                <w:rFonts w:hint="default" w:ascii="Arial" w:hAnsi="Arial" w:cs="Arial"/>
                <w:color w:val="00B050"/>
                <w:lang w:val="en-US"/>
              </w:rPr>
              <w:t>PrintWriter(Writer out)</w:t>
            </w:r>
            <w:r>
              <w:rPr>
                <w:rFonts w:hint="default" w:ascii="Arial" w:hAnsi="Arial" w:cs="Arial"/>
                <w:lang w:val="en-US"/>
              </w:rPr>
              <w:t xml:space="preserve">,  </w:t>
            </w:r>
            <w:r>
              <w:rPr>
                <w:rFonts w:hint="default" w:ascii="Arial" w:hAnsi="Arial" w:cs="Arial"/>
                <w:color w:val="0070C0"/>
                <w:lang w:val="en-US"/>
              </w:rPr>
              <w:t>PrintWriter(Writer out, boolean autoFlush)</w:t>
            </w:r>
            <w:r>
              <w:rPr>
                <w:rFonts w:hint="default" w:ascii="Arial" w:hAnsi="Arial" w:cs="Arial"/>
                <w:lang w:val="en-US"/>
              </w:rPr>
              <w:t xml:space="preserve"> </w:t>
            </w:r>
            <w:r>
              <w:rPr>
                <w:rFonts w:hint="default" w:ascii="Arial" w:hAnsi="Arial" w:cs="Arial"/>
                <w:b/>
                <w:bCs/>
                <w:lang w:val="en-US"/>
              </w:rPr>
              <w:t>]</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 xml:space="preserve">It also uses the following methods; </w:t>
            </w:r>
            <w:r>
              <w:rPr>
                <w:rFonts w:hint="default" w:ascii="Arial" w:hAnsi="Arial" w:cs="Arial"/>
                <w:b/>
                <w:bCs/>
                <w:lang w:val="en-US"/>
              </w:rPr>
              <w:t>[</w:t>
            </w:r>
            <w:r>
              <w:rPr>
                <w:rFonts w:hint="default" w:ascii="Arial" w:hAnsi="Arial" w:cs="Arial"/>
                <w:lang w:val="en-US"/>
              </w:rPr>
              <w:t xml:space="preserve"> </w:t>
            </w:r>
            <w:r>
              <w:rPr>
                <w:rFonts w:hint="default" w:ascii="Arial" w:hAnsi="Arial" w:cs="Arial"/>
                <w:color w:val="0000FF"/>
                <w:lang w:val="en-US"/>
              </w:rPr>
              <w:t>PrintWriter append(char c)</w:t>
            </w:r>
            <w:r>
              <w:rPr>
                <w:rFonts w:hint="default" w:ascii="Arial" w:hAnsi="Arial" w:cs="Arial"/>
                <w:lang w:val="en-US"/>
              </w:rPr>
              <w:t xml:space="preserve">, </w:t>
            </w:r>
            <w:r>
              <w:rPr>
                <w:rFonts w:hint="default" w:ascii="Arial" w:hAnsi="Arial" w:cs="Arial"/>
                <w:color w:val="00B050"/>
                <w:lang w:val="en-US"/>
              </w:rPr>
              <w:t>PrintWriter append(charSequence csq, int start, int end)</w:t>
            </w:r>
            <w:r>
              <w:rPr>
                <w:rFonts w:hint="default" w:ascii="Arial" w:hAnsi="Arial" w:cs="Arial"/>
                <w:lang w:val="en-US"/>
              </w:rPr>
              <w:t xml:space="preserve">, </w:t>
            </w:r>
            <w:r>
              <w:rPr>
                <w:rFonts w:hint="default" w:ascii="Arial" w:hAnsi="Arial" w:cs="Arial"/>
                <w:color w:val="0000FF"/>
                <w:lang w:val="en-US"/>
              </w:rPr>
              <w:t>PrintWriter append(CharSequence csq)</w:t>
            </w:r>
            <w:r>
              <w:rPr>
                <w:rFonts w:hint="default" w:ascii="Arial" w:hAnsi="Arial" w:cs="Arial"/>
                <w:lang w:val="en-US"/>
              </w:rPr>
              <w:t xml:space="preserve">, </w:t>
            </w:r>
            <w:r>
              <w:rPr>
                <w:rFonts w:hint="default" w:ascii="Arial" w:hAnsi="Arial" w:cs="Arial"/>
                <w:color w:val="00B050"/>
                <w:lang w:val="en-US"/>
              </w:rPr>
              <w:t>boolean checkError()</w:t>
            </w:r>
            <w:r>
              <w:rPr>
                <w:rFonts w:hint="default" w:ascii="Arial" w:hAnsi="Arial" w:cs="Arial"/>
                <w:lang w:val="en-US"/>
              </w:rPr>
              <w:t xml:space="preserve">, </w:t>
            </w:r>
            <w:r>
              <w:rPr>
                <w:rFonts w:hint="default" w:ascii="Arial" w:hAnsi="Arial" w:cs="Arial"/>
                <w:color w:val="0000FF"/>
                <w:lang w:val="en-US"/>
              </w:rPr>
              <w:t>protected void clearError()</w:t>
            </w:r>
            <w:r>
              <w:rPr>
                <w:rFonts w:hint="default" w:ascii="Arial" w:hAnsi="Arial" w:cs="Arial"/>
                <w:lang w:val="en-US"/>
              </w:rPr>
              <w:t xml:space="preserve">, </w:t>
            </w:r>
            <w:r>
              <w:rPr>
                <w:rFonts w:hint="default" w:ascii="Arial" w:hAnsi="Arial" w:cs="Arial"/>
                <w:color w:val="00B050"/>
                <w:lang w:val="en-US"/>
              </w:rPr>
              <w:t>void close()</w:t>
            </w:r>
            <w:r>
              <w:rPr>
                <w:rFonts w:hint="default" w:ascii="Arial" w:hAnsi="Arial" w:cs="Arial"/>
                <w:lang w:val="en-US"/>
              </w:rPr>
              <w:t xml:space="preserve">, </w:t>
            </w:r>
            <w:r>
              <w:rPr>
                <w:rFonts w:hint="default" w:ascii="Arial" w:hAnsi="Arial" w:cs="Arial"/>
                <w:color w:val="0000FF"/>
                <w:lang w:val="en-US"/>
              </w:rPr>
              <w:t>void flush()</w:t>
            </w:r>
            <w:r>
              <w:rPr>
                <w:rFonts w:hint="default" w:ascii="Arial" w:hAnsi="Arial" w:cs="Arial"/>
                <w:lang w:val="en-US"/>
              </w:rPr>
              <w:t xml:space="preserve">, </w:t>
            </w:r>
            <w:r>
              <w:rPr>
                <w:rFonts w:hint="default" w:ascii="Arial" w:hAnsi="Arial" w:cs="Arial"/>
                <w:color w:val="00B050"/>
                <w:lang w:val="en-US"/>
              </w:rPr>
              <w:t>PrintWriter format(Locale l, String format, Object… args)</w:t>
            </w:r>
            <w:r>
              <w:rPr>
                <w:rFonts w:hint="default" w:ascii="Arial" w:hAnsi="Arial" w:cs="Arial"/>
                <w:lang w:val="en-US"/>
              </w:rPr>
              <w:t xml:space="preserve">, </w:t>
            </w:r>
            <w:r>
              <w:rPr>
                <w:rFonts w:hint="default" w:ascii="Arial" w:hAnsi="Arial" w:cs="Arial"/>
                <w:color w:val="0000FF"/>
                <w:lang w:val="en-US"/>
              </w:rPr>
              <w:t>void print(boolean b)</w:t>
            </w:r>
            <w:r>
              <w:rPr>
                <w:rFonts w:hint="default" w:ascii="Arial" w:hAnsi="Arial" w:cs="Arial"/>
                <w:lang w:val="en-US"/>
              </w:rPr>
              <w:t xml:space="preserve">, </w:t>
            </w:r>
            <w:r>
              <w:rPr>
                <w:rFonts w:hint="default" w:ascii="Arial" w:hAnsi="Arial" w:cs="Arial"/>
                <w:color w:val="00B050"/>
                <w:lang w:val="en-US"/>
              </w:rPr>
              <w:t>void print(char c)</w:t>
            </w:r>
            <w:r>
              <w:rPr>
                <w:rFonts w:hint="default" w:ascii="Arial" w:hAnsi="Arial" w:cs="Arial"/>
                <w:lang w:val="en-US"/>
              </w:rPr>
              <w:t xml:space="preserve">, </w:t>
            </w:r>
            <w:r>
              <w:rPr>
                <w:rFonts w:hint="default" w:ascii="Arial" w:hAnsi="Arial" w:cs="Arial"/>
                <w:color w:val="0000FF"/>
                <w:lang w:val="en-US"/>
              </w:rPr>
              <w:t>void print(char{} s)</w:t>
            </w:r>
            <w:r>
              <w:rPr>
                <w:rFonts w:hint="default" w:ascii="Arial" w:hAnsi="Arial" w:cs="Arial"/>
                <w:lang w:val="en-US"/>
              </w:rPr>
              <w:t xml:space="preserve">, </w:t>
            </w:r>
            <w:r>
              <w:rPr>
                <w:rFonts w:hint="default" w:ascii="Arial" w:hAnsi="Arial" w:cs="Arial"/>
                <w:color w:val="00B050"/>
                <w:lang w:val="en-US"/>
              </w:rPr>
              <w:t>void print(double d)</w:t>
            </w:r>
            <w:r>
              <w:rPr>
                <w:rFonts w:hint="default" w:ascii="Arial" w:hAnsi="Arial" w:cs="Arial"/>
                <w:lang w:val="en-US"/>
              </w:rPr>
              <w:t xml:space="preserve">, </w:t>
            </w:r>
            <w:r>
              <w:rPr>
                <w:rFonts w:hint="default" w:ascii="Arial" w:hAnsi="Arial" w:cs="Arial"/>
                <w:color w:val="0000FF"/>
                <w:lang w:val="en-US"/>
              </w:rPr>
              <w:t>void print(float f)</w:t>
            </w:r>
            <w:r>
              <w:rPr>
                <w:rFonts w:hint="default" w:ascii="Arial" w:hAnsi="Arial" w:cs="Arial"/>
                <w:lang w:val="en-US"/>
              </w:rPr>
              <w:t xml:space="preserve">, </w:t>
            </w:r>
            <w:r>
              <w:rPr>
                <w:rFonts w:hint="default" w:ascii="Arial" w:hAnsi="Arial" w:cs="Arial"/>
                <w:color w:val="00B050"/>
                <w:lang w:val="en-US"/>
              </w:rPr>
              <w:t>void print(int i)</w:t>
            </w:r>
            <w:r>
              <w:rPr>
                <w:rFonts w:hint="default" w:ascii="Arial" w:hAnsi="Arial" w:cs="Arial"/>
                <w:lang w:val="en-US"/>
              </w:rPr>
              <w:t xml:space="preserve">, </w:t>
            </w:r>
            <w:r>
              <w:rPr>
                <w:rFonts w:hint="default" w:ascii="Arial" w:hAnsi="Arial" w:cs="Arial"/>
                <w:color w:val="0000FF"/>
                <w:lang w:val="en-US"/>
              </w:rPr>
              <w:t>void print(long l)</w:t>
            </w:r>
            <w:r>
              <w:rPr>
                <w:rFonts w:hint="default" w:ascii="Arial" w:hAnsi="Arial" w:cs="Arial"/>
                <w:lang w:val="en-US"/>
              </w:rPr>
              <w:t xml:space="preserve">, </w:t>
            </w:r>
            <w:r>
              <w:rPr>
                <w:rFonts w:hint="default" w:ascii="Arial" w:hAnsi="Arial" w:cs="Arial"/>
                <w:color w:val="00B050"/>
                <w:lang w:val="en-US"/>
              </w:rPr>
              <w:t>void print(Object obj)</w:t>
            </w:r>
            <w:r>
              <w:rPr>
                <w:rFonts w:hint="default" w:ascii="Arial" w:hAnsi="Arial" w:cs="Arial"/>
                <w:lang w:val="en-US"/>
              </w:rPr>
              <w:t xml:space="preserve">, </w:t>
            </w:r>
            <w:r>
              <w:rPr>
                <w:rFonts w:hint="default" w:ascii="Arial" w:hAnsi="Arial" w:cs="Arial"/>
                <w:color w:val="0000FF"/>
                <w:lang w:val="en-US"/>
              </w:rPr>
              <w:t>void print(String s)</w:t>
            </w:r>
            <w:r>
              <w:rPr>
                <w:rFonts w:hint="default" w:ascii="Arial" w:hAnsi="Arial" w:cs="Arial"/>
                <w:lang w:val="en-US"/>
              </w:rPr>
              <w:t xml:space="preserve"> </w:t>
            </w:r>
            <w:r>
              <w:rPr>
                <w:rFonts w:hint="default" w:ascii="Arial" w:hAnsi="Arial" w:cs="Arial"/>
                <w:b/>
                <w:bCs/>
                <w:lang w:val="en-US"/>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 w:hRule="atLeast"/>
        </w:trPr>
        <w:tc>
          <w:tcPr>
            <w:tcW w:w="2940" w:type="dxa"/>
            <w:tcBorders>
              <w:top w:val="nil"/>
              <w:bottom w:val="single" w:color="auto" w:sz="4" w:space="0"/>
            </w:tcBorders>
            <w:noWrap w:val="0"/>
            <w:vAlign w:val="top"/>
          </w:tcPr>
          <w:p>
            <w:pPr>
              <w:rPr>
                <w:rFonts w:ascii="Arial" w:hAnsi="Arial" w:cs="Arial"/>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288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12.2</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MBONG, GORDON</w:t>
    </w:r>
  </w:p>
  <w:p>
    <w:pPr>
      <w:pStyle w:val="5"/>
      <w:tabs>
        <w:tab w:val="left" w:pos="6840"/>
        <w:tab w:val="right" w:pos="8910"/>
        <w:tab w:val="clear" w:pos="8640"/>
      </w:tabs>
      <w:rPr>
        <w:rFonts w:hint="default" w:ascii="Arial" w:hAnsi="Arial" w:cs="Arial"/>
        <w:lang w:val="en-US"/>
      </w:rPr>
    </w:pPr>
    <w:r>
      <w:rPr>
        <w:rFonts w:ascii="Arial" w:hAnsi="Arial" w:cs="Arial"/>
      </w:rPr>
      <w:t>Assignment</w:t>
    </w:r>
    <w:r>
      <w:rPr>
        <w:rFonts w:hint="default" w:ascii="Arial" w:hAnsi="Arial" w:cs="Arial"/>
        <w:lang w:val="en-US"/>
      </w:rPr>
      <w:t>: Writing to Files Readings</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ascii="Arial" w:hAnsi="Arial" w:cs="Arial"/>
        <w:u w:val="single"/>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July 5, 2023</w:t>
    </w:r>
    <w:r>
      <w:rPr>
        <w:rFonts w:ascii="Arial" w:hAnsi="Arial" w:cs="Arial"/>
      </w:rPr>
      <w:t xml:space="preserve"> </w:t>
    </w:r>
  </w:p>
  <w:p>
    <w:pPr>
      <w:pStyle w:val="5"/>
      <w:tabs>
        <w:tab w:val="right" w:pos="8910"/>
        <w:tab w:val="clear" w:pos="8640"/>
      </w:tabs>
      <w:rPr>
        <w:rFonts w:ascii="Arial" w:hAnsi="Arial" w:cs="Arial"/>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D45A8C"/>
    <w:multiLevelType w:val="singleLevel"/>
    <w:tmpl w:val="55D45A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7D9443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20</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2023-07-05T08:46:23Z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101A0E676DDC4E67B1FD1302D6094B4A</vt:lpwstr>
  </property>
</Properties>
</file>