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1AC9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944EB">
        <w:rPr>
          <w:rFonts w:asciiTheme="majorBidi" w:hAnsiTheme="majorBidi" w:cstheme="majorBidi"/>
          <w:b/>
          <w:bCs/>
          <w:sz w:val="28"/>
          <w:szCs w:val="28"/>
        </w:rPr>
        <w:t>Rapport de normalisation et d’harmonisation des données du Portail des statistiques – ANSADE</w:t>
      </w:r>
    </w:p>
    <w:p w14:paraId="2C5C80BD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3C3A5D4" w14:textId="77777777" w:rsidR="00127C05" w:rsidRPr="00127C05" w:rsidRDefault="00127C05" w:rsidP="00607D79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07D79">
        <w:rPr>
          <w:rFonts w:asciiTheme="majorBidi" w:hAnsiTheme="majorBidi" w:cstheme="majorBidi"/>
          <w:b/>
          <w:bCs/>
          <w:sz w:val="28"/>
          <w:szCs w:val="28"/>
        </w:rPr>
        <w:t>Numérotation des tableaux</w:t>
      </w:r>
    </w:p>
    <w:p w14:paraId="33BDA7AF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6944EB">
        <w:rPr>
          <w:rFonts w:asciiTheme="majorBidi" w:hAnsiTheme="majorBidi" w:cstheme="majorBidi"/>
          <w:sz w:val="24"/>
          <w:szCs w:val="24"/>
        </w:rPr>
        <w:t>Les tableaux doivent être numérotés selon une structure en trois niveaux :</w:t>
      </w:r>
    </w:p>
    <w:p w14:paraId="0DD6AD2F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6944EB">
        <w:rPr>
          <w:rFonts w:asciiTheme="majorBidi" w:hAnsiTheme="majorBidi" w:cstheme="majorBidi"/>
          <w:sz w:val="24"/>
          <w:szCs w:val="24"/>
        </w:rPr>
        <w:t>Catégorie (C)</w:t>
      </w:r>
    </w:p>
    <w:p w14:paraId="7FBE97EC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6944EB">
        <w:rPr>
          <w:rFonts w:asciiTheme="majorBidi" w:hAnsiTheme="majorBidi" w:cstheme="majorBidi"/>
          <w:sz w:val="24"/>
          <w:szCs w:val="24"/>
        </w:rPr>
        <w:t>Thème (T)</w:t>
      </w:r>
    </w:p>
    <w:p w14:paraId="4DD72D3F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6944EB">
        <w:rPr>
          <w:rFonts w:asciiTheme="majorBidi" w:hAnsiTheme="majorBidi" w:cstheme="majorBidi"/>
          <w:sz w:val="24"/>
          <w:szCs w:val="24"/>
        </w:rPr>
        <w:t>Numéro du tableau (N)</w:t>
      </w:r>
    </w:p>
    <w:p w14:paraId="52EFB51C" w14:textId="77777777" w:rsidR="00127C05" w:rsidRPr="00127C05" w:rsidRDefault="00127C05" w:rsidP="00607D79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27C05">
        <w:rPr>
          <w:rFonts w:asciiTheme="majorBidi" w:hAnsiTheme="majorBidi" w:cstheme="majorBidi"/>
          <w:b/>
          <w:bCs/>
          <w:sz w:val="24"/>
          <w:szCs w:val="24"/>
        </w:rPr>
        <w:t xml:space="preserve">Format recommandé : C.T.N (ex. : 1.2.3). </w:t>
      </w:r>
    </w:p>
    <w:p w14:paraId="5103CA3D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6944EB">
        <w:rPr>
          <w:rFonts w:asciiTheme="majorBidi" w:hAnsiTheme="majorBidi" w:cstheme="majorBidi"/>
          <w:sz w:val="24"/>
          <w:szCs w:val="24"/>
        </w:rPr>
        <w:t>Exemple :</w:t>
      </w:r>
    </w:p>
    <w:p w14:paraId="4C8F4915" w14:textId="77777777" w:rsidR="00127C05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6944EB">
        <w:rPr>
          <w:rFonts w:asciiTheme="majorBidi" w:hAnsiTheme="majorBidi" w:cstheme="majorBidi"/>
          <w:sz w:val="24"/>
          <w:szCs w:val="24"/>
        </w:rPr>
        <w:t xml:space="preserve">Catégorie 1 : Statistiques démographiques et sociales </w:t>
      </w:r>
    </w:p>
    <w:p w14:paraId="1972628D" w14:textId="1604ADE1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6944EB">
        <w:rPr>
          <w:rFonts w:asciiTheme="majorBidi" w:hAnsiTheme="majorBidi" w:cstheme="majorBidi"/>
          <w:sz w:val="24"/>
          <w:szCs w:val="24"/>
        </w:rPr>
        <w:t>Thème 2 : Education</w:t>
      </w:r>
    </w:p>
    <w:p w14:paraId="2F9799F4" w14:textId="77777777" w:rsidR="00127C05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6944EB">
        <w:rPr>
          <w:rFonts w:asciiTheme="majorBidi" w:hAnsiTheme="majorBidi" w:cstheme="majorBidi"/>
          <w:sz w:val="24"/>
          <w:szCs w:val="24"/>
        </w:rPr>
        <w:t xml:space="preserve">Tableau 3 : Répartition de la population par âge et sexe </w:t>
      </w:r>
    </w:p>
    <w:p w14:paraId="543B6D46" w14:textId="1204FB78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6944EB">
        <w:rPr>
          <w:rFonts w:asciiTheme="majorBidi" w:hAnsiTheme="majorBidi" w:cstheme="majorBidi"/>
          <w:sz w:val="24"/>
          <w:szCs w:val="24"/>
        </w:rPr>
        <w:t xml:space="preserve">Numéro final : 1.2.3 </w:t>
      </w:r>
    </w:p>
    <w:p w14:paraId="06DBFD29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08BC27F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CB1493E" w14:textId="77777777" w:rsidR="00127C05" w:rsidRPr="00607D79" w:rsidRDefault="00127C05" w:rsidP="00607D79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07D79">
        <w:rPr>
          <w:rFonts w:asciiTheme="majorBidi" w:hAnsiTheme="majorBidi" w:cstheme="majorBidi"/>
          <w:b/>
          <w:bCs/>
          <w:sz w:val="28"/>
          <w:szCs w:val="28"/>
        </w:rPr>
        <w:t>Correction et harmonisation des titres</w:t>
      </w:r>
    </w:p>
    <w:p w14:paraId="4853B7D3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6944EB">
        <w:rPr>
          <w:rFonts w:asciiTheme="majorBidi" w:hAnsiTheme="majorBidi" w:cstheme="majorBidi"/>
          <w:sz w:val="24"/>
          <w:szCs w:val="24"/>
        </w:rPr>
        <w:t>Les titres doivent être corrigés pour assurer une formulation lisible, linguistiquement et grammaticalement correcte.</w:t>
      </w:r>
    </w:p>
    <w:p w14:paraId="4EBFED7F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40704CB" w14:textId="77777777" w:rsidR="00127C05" w:rsidRPr="00127C05" w:rsidRDefault="00127C05" w:rsidP="00607D79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27C05">
        <w:rPr>
          <w:rFonts w:asciiTheme="majorBidi" w:hAnsiTheme="majorBidi" w:cstheme="majorBidi"/>
          <w:b/>
          <w:bCs/>
          <w:sz w:val="24"/>
          <w:szCs w:val="24"/>
        </w:rPr>
        <w:t>Exemple :</w:t>
      </w:r>
    </w:p>
    <w:p w14:paraId="0C4FA98E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127C05">
        <w:rPr>
          <w:rFonts w:asciiTheme="majorBidi" w:hAnsiTheme="majorBidi" w:cstheme="majorBidi"/>
          <w:b/>
          <w:bCs/>
          <w:sz w:val="24"/>
          <w:szCs w:val="24"/>
        </w:rPr>
        <w:t>Avant :</w:t>
      </w:r>
      <w:r w:rsidRPr="006944EB">
        <w:rPr>
          <w:rFonts w:asciiTheme="majorBidi" w:hAnsiTheme="majorBidi" w:cstheme="majorBidi"/>
          <w:sz w:val="24"/>
          <w:szCs w:val="24"/>
        </w:rPr>
        <w:t xml:space="preserve"> Prix moyens des produits de première nécessite observes à </w:t>
      </w:r>
      <w:proofErr w:type="spellStart"/>
      <w:r w:rsidRPr="006944EB">
        <w:rPr>
          <w:rFonts w:asciiTheme="majorBidi" w:hAnsiTheme="majorBidi" w:cstheme="majorBidi"/>
          <w:sz w:val="24"/>
          <w:szCs w:val="24"/>
        </w:rPr>
        <w:t>nouakchott</w:t>
      </w:r>
      <w:proofErr w:type="spellEnd"/>
      <w:r w:rsidRPr="006944EB">
        <w:rPr>
          <w:rFonts w:asciiTheme="majorBidi" w:hAnsiTheme="majorBidi" w:cstheme="majorBidi"/>
          <w:sz w:val="24"/>
          <w:szCs w:val="24"/>
        </w:rPr>
        <w:t xml:space="preserve"> en MRU</w:t>
      </w:r>
    </w:p>
    <w:p w14:paraId="67285CD6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127C05">
        <w:rPr>
          <w:rFonts w:asciiTheme="majorBidi" w:hAnsiTheme="majorBidi" w:cstheme="majorBidi"/>
          <w:b/>
          <w:bCs/>
          <w:sz w:val="24"/>
          <w:szCs w:val="24"/>
        </w:rPr>
        <w:t>Après :</w:t>
      </w:r>
      <w:r w:rsidRPr="006944EB">
        <w:rPr>
          <w:rFonts w:asciiTheme="majorBidi" w:hAnsiTheme="majorBidi" w:cstheme="majorBidi"/>
          <w:sz w:val="24"/>
          <w:szCs w:val="24"/>
        </w:rPr>
        <w:t xml:space="preserve"> Tableau 4.3.1 — Prix moyens des produits de première nécessité observés à Nouakchott (en MRU)</w:t>
      </w:r>
    </w:p>
    <w:p w14:paraId="127E7D0C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9900024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6944EB">
        <w:rPr>
          <w:rFonts w:asciiTheme="majorBidi" w:hAnsiTheme="majorBidi" w:cstheme="majorBidi"/>
          <w:sz w:val="24"/>
          <w:szCs w:val="24"/>
        </w:rPr>
        <w:t>Principes :</w:t>
      </w:r>
    </w:p>
    <w:p w14:paraId="44622332" w14:textId="77777777" w:rsidR="00127C05" w:rsidRPr="00127C05" w:rsidRDefault="00127C05" w:rsidP="00607D79">
      <w:pPr>
        <w:pStyle w:val="Paragraphedeliste"/>
        <w:numPr>
          <w:ilvl w:val="0"/>
          <w:numId w:val="3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127C05">
        <w:rPr>
          <w:rFonts w:asciiTheme="majorBidi" w:hAnsiTheme="majorBidi" w:cstheme="majorBidi"/>
          <w:sz w:val="24"/>
          <w:szCs w:val="24"/>
        </w:rPr>
        <w:t>Structure uniforme</w:t>
      </w:r>
    </w:p>
    <w:p w14:paraId="03ECFEE6" w14:textId="77777777" w:rsidR="00127C05" w:rsidRPr="00127C05" w:rsidRDefault="00127C05" w:rsidP="00607D79">
      <w:pPr>
        <w:pStyle w:val="Paragraphedeliste"/>
        <w:numPr>
          <w:ilvl w:val="0"/>
          <w:numId w:val="3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127C05">
        <w:rPr>
          <w:rFonts w:asciiTheme="majorBidi" w:hAnsiTheme="majorBidi" w:cstheme="majorBidi"/>
          <w:sz w:val="24"/>
          <w:szCs w:val="24"/>
        </w:rPr>
        <w:t>Usage correct de la ponctuation</w:t>
      </w:r>
    </w:p>
    <w:p w14:paraId="35FB66D7" w14:textId="77777777" w:rsidR="00127C05" w:rsidRPr="00127C05" w:rsidRDefault="00127C05" w:rsidP="00607D79">
      <w:pPr>
        <w:pStyle w:val="Paragraphedeliste"/>
        <w:numPr>
          <w:ilvl w:val="0"/>
          <w:numId w:val="3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127C05">
        <w:rPr>
          <w:rFonts w:asciiTheme="majorBidi" w:hAnsiTheme="majorBidi" w:cstheme="majorBidi"/>
          <w:sz w:val="24"/>
          <w:szCs w:val="24"/>
        </w:rPr>
        <w:t>Correction grammaticale et orthographique</w:t>
      </w:r>
    </w:p>
    <w:p w14:paraId="08A5232C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242F306" w14:textId="77777777" w:rsidR="00127C05" w:rsidRPr="00607D79" w:rsidRDefault="00127C05" w:rsidP="00607D79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07D79">
        <w:rPr>
          <w:rFonts w:asciiTheme="majorBidi" w:hAnsiTheme="majorBidi" w:cstheme="majorBidi"/>
          <w:b/>
          <w:bCs/>
          <w:sz w:val="28"/>
          <w:szCs w:val="28"/>
        </w:rPr>
        <w:t>Harmonisation des sources</w:t>
      </w:r>
    </w:p>
    <w:p w14:paraId="1D72152F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6944EB">
        <w:rPr>
          <w:rFonts w:asciiTheme="majorBidi" w:hAnsiTheme="majorBidi" w:cstheme="majorBidi"/>
          <w:sz w:val="24"/>
          <w:szCs w:val="24"/>
        </w:rPr>
        <w:t>Les sources doivent suivre une structure uniforme, simple et professionnelle.</w:t>
      </w:r>
    </w:p>
    <w:p w14:paraId="3CA3640C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341EE22" w14:textId="77777777" w:rsidR="00127C05" w:rsidRPr="00127C05" w:rsidRDefault="00127C05" w:rsidP="00607D79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27C05">
        <w:rPr>
          <w:rFonts w:asciiTheme="majorBidi" w:hAnsiTheme="majorBidi" w:cstheme="majorBidi"/>
          <w:b/>
          <w:bCs/>
          <w:sz w:val="24"/>
          <w:szCs w:val="24"/>
        </w:rPr>
        <w:t>Format recommandé :</w:t>
      </w:r>
    </w:p>
    <w:p w14:paraId="73597D05" w14:textId="77777777" w:rsidR="00127C05" w:rsidRDefault="00127C05" w:rsidP="00607D79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27C05">
        <w:rPr>
          <w:rFonts w:asciiTheme="majorBidi" w:hAnsiTheme="majorBidi" w:cstheme="majorBidi"/>
          <w:b/>
          <w:bCs/>
          <w:sz w:val="24"/>
          <w:szCs w:val="24"/>
        </w:rPr>
        <w:t>Nom de l’enquête / année</w:t>
      </w:r>
    </w:p>
    <w:p w14:paraId="11900859" w14:textId="77777777" w:rsidR="00127C05" w:rsidRPr="00127C05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  <w:lang w:val="fr-MR"/>
        </w:rPr>
      </w:pPr>
      <w:r w:rsidRPr="00127C05">
        <w:rPr>
          <w:rFonts w:asciiTheme="majorBidi" w:hAnsiTheme="majorBidi" w:cstheme="majorBidi"/>
          <w:sz w:val="24"/>
          <w:szCs w:val="24"/>
          <w:lang w:val="fr-MR"/>
        </w:rPr>
        <w:t>S’il existe plusieurs sources pour un même tableau :</w:t>
      </w:r>
    </w:p>
    <w:p w14:paraId="4B1E0D85" w14:textId="5054E8C7" w:rsidR="00127C05" w:rsidRDefault="00127C05" w:rsidP="00607D79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fr-MR"/>
        </w:rPr>
      </w:pPr>
      <w:r w:rsidRPr="00127C05">
        <w:rPr>
          <w:rFonts w:asciiTheme="majorBidi" w:hAnsiTheme="majorBidi" w:cstheme="majorBidi"/>
          <w:b/>
          <w:bCs/>
          <w:sz w:val="24"/>
          <w:szCs w:val="24"/>
          <w:lang w:val="fr-MR"/>
        </w:rPr>
        <w:t xml:space="preserve">Les séparer par un point-virgule </w:t>
      </w:r>
      <w:r>
        <w:rPr>
          <w:rFonts w:asciiTheme="majorBidi" w:hAnsiTheme="majorBidi" w:cstheme="majorBidi"/>
          <w:b/>
          <w:bCs/>
          <w:sz w:val="24"/>
          <w:szCs w:val="24"/>
          <w:lang w:val="fr-MR"/>
        </w:rPr>
        <w:t>(;)</w:t>
      </w:r>
    </w:p>
    <w:p w14:paraId="27ED1AF5" w14:textId="77777777" w:rsidR="00607D79" w:rsidRPr="00607D79" w:rsidRDefault="00607D79" w:rsidP="00607D79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fr-MR"/>
        </w:rPr>
      </w:pPr>
    </w:p>
    <w:p w14:paraId="3194A4ED" w14:textId="4E2FF881" w:rsidR="00127C05" w:rsidRPr="002F6331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  <w:lang w:val="en-AE"/>
        </w:rPr>
      </w:pPr>
      <w:r w:rsidRPr="002F6331">
        <w:rPr>
          <w:rFonts w:asciiTheme="majorBidi" w:hAnsiTheme="majorBidi" w:cstheme="majorBidi"/>
          <w:sz w:val="24"/>
          <w:szCs w:val="24"/>
          <w:lang w:val="en-AE"/>
        </w:rPr>
        <w:t>Exemples corrects :</w:t>
      </w:r>
    </w:p>
    <w:p w14:paraId="13664AD7" w14:textId="77777777" w:rsidR="00607D79" w:rsidRPr="002F6331" w:rsidRDefault="00607D79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  <w:lang w:val="en-AE"/>
        </w:rPr>
      </w:pPr>
    </w:p>
    <w:p w14:paraId="2E87F649" w14:textId="77777777" w:rsidR="00127C05" w:rsidRPr="002F6331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  <w:lang w:val="en-AE"/>
        </w:rPr>
      </w:pPr>
      <w:r w:rsidRPr="002F6331">
        <w:rPr>
          <w:rFonts w:asciiTheme="majorBidi" w:hAnsiTheme="majorBidi" w:cstheme="majorBidi"/>
          <w:sz w:val="24"/>
          <w:szCs w:val="24"/>
          <w:lang w:val="en-AE"/>
        </w:rPr>
        <w:t>RGPH /2013-2023</w:t>
      </w:r>
    </w:p>
    <w:p w14:paraId="31000E5C" w14:textId="77777777" w:rsidR="00127C05" w:rsidRPr="002F6331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  <w:lang w:val="en-AE"/>
        </w:rPr>
      </w:pPr>
      <w:r w:rsidRPr="002F6331">
        <w:rPr>
          <w:rFonts w:asciiTheme="majorBidi" w:hAnsiTheme="majorBidi" w:cstheme="majorBidi"/>
          <w:sz w:val="24"/>
          <w:szCs w:val="24"/>
          <w:lang w:val="en-AE"/>
        </w:rPr>
        <w:t>MICS/ 2021</w:t>
      </w:r>
    </w:p>
    <w:p w14:paraId="6A33AFF8" w14:textId="77777777" w:rsidR="00127C05" w:rsidRPr="002F6331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  <w:lang w:val="en-AE"/>
        </w:rPr>
      </w:pPr>
      <w:r w:rsidRPr="002F6331">
        <w:rPr>
          <w:rFonts w:asciiTheme="majorBidi" w:hAnsiTheme="majorBidi" w:cstheme="majorBidi"/>
          <w:sz w:val="24"/>
          <w:szCs w:val="24"/>
          <w:lang w:val="en-AE"/>
        </w:rPr>
        <w:t>EPCV /2019</w:t>
      </w:r>
    </w:p>
    <w:p w14:paraId="5BF2A10C" w14:textId="77777777" w:rsidR="00127C05" w:rsidRPr="002F6331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  <w:lang w:val="en-AE"/>
        </w:rPr>
      </w:pPr>
      <w:r w:rsidRPr="002F6331">
        <w:rPr>
          <w:rFonts w:asciiTheme="majorBidi" w:hAnsiTheme="majorBidi" w:cstheme="majorBidi"/>
          <w:sz w:val="24"/>
          <w:szCs w:val="24"/>
          <w:lang w:val="en-AE"/>
        </w:rPr>
        <w:t>EDSM /2023</w:t>
      </w:r>
    </w:p>
    <w:p w14:paraId="455A8780" w14:textId="06AF8F6F" w:rsidR="00127C05" w:rsidRPr="002F6331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  <w:lang w:val="en-AE"/>
        </w:rPr>
      </w:pPr>
      <w:r w:rsidRPr="002F6331">
        <w:rPr>
          <w:rFonts w:asciiTheme="majorBidi" w:hAnsiTheme="majorBidi" w:cstheme="majorBidi"/>
          <w:sz w:val="24"/>
          <w:szCs w:val="24"/>
          <w:lang w:val="en-AE"/>
        </w:rPr>
        <w:t>RGPH/2000-2023 ; EDSM/2019-2021</w:t>
      </w:r>
    </w:p>
    <w:p w14:paraId="11DB3A07" w14:textId="77777777" w:rsidR="00607D79" w:rsidRPr="002F6331" w:rsidRDefault="00607D79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  <w:lang w:val="en-AE"/>
        </w:rPr>
      </w:pPr>
    </w:p>
    <w:p w14:paraId="07425819" w14:textId="77777777" w:rsidR="00127C05" w:rsidRDefault="00127C05" w:rsidP="00607D79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27C05">
        <w:rPr>
          <w:rFonts w:asciiTheme="majorBidi" w:hAnsiTheme="majorBidi" w:cstheme="majorBidi"/>
          <w:b/>
          <w:bCs/>
          <w:sz w:val="24"/>
          <w:szCs w:val="24"/>
        </w:rPr>
        <w:lastRenderedPageBreak/>
        <w:t>Éléments à éviter :</w:t>
      </w:r>
    </w:p>
    <w:p w14:paraId="56D1F88E" w14:textId="77777777" w:rsidR="00127C05" w:rsidRPr="00607D79" w:rsidRDefault="00127C05" w:rsidP="00607D79">
      <w:pPr>
        <w:pStyle w:val="Paragraphedeliste"/>
        <w:numPr>
          <w:ilvl w:val="0"/>
          <w:numId w:val="11"/>
        </w:numPr>
        <w:tabs>
          <w:tab w:val="left" w:pos="122"/>
        </w:tabs>
        <w:spacing w:before="1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07D79">
        <w:rPr>
          <w:rFonts w:asciiTheme="majorBidi" w:hAnsiTheme="majorBidi" w:cstheme="majorBidi"/>
          <w:sz w:val="24"/>
          <w:szCs w:val="24"/>
        </w:rPr>
        <w:t xml:space="preserve">Mentionner “ANSADE” dans la </w:t>
      </w:r>
      <w:r w:rsidRPr="00607D79">
        <w:rPr>
          <w:rFonts w:asciiTheme="majorBidi" w:hAnsiTheme="majorBidi" w:cstheme="majorBidi"/>
          <w:spacing w:val="-2"/>
          <w:sz w:val="24"/>
          <w:szCs w:val="24"/>
        </w:rPr>
        <w:t>source</w:t>
      </w:r>
    </w:p>
    <w:p w14:paraId="2C6A4912" w14:textId="77777777" w:rsidR="00607D79" w:rsidRPr="00607D79" w:rsidRDefault="00127C05" w:rsidP="00607D79">
      <w:pPr>
        <w:pStyle w:val="Paragraphedeliste"/>
        <w:numPr>
          <w:ilvl w:val="0"/>
          <w:numId w:val="11"/>
        </w:numPr>
        <w:tabs>
          <w:tab w:val="left" w:pos="122"/>
        </w:tabs>
        <w:spacing w:before="1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07D79">
        <w:rPr>
          <w:rFonts w:asciiTheme="majorBidi" w:hAnsiTheme="majorBidi" w:cstheme="majorBidi"/>
          <w:sz w:val="24"/>
          <w:szCs w:val="24"/>
        </w:rPr>
        <w:t xml:space="preserve">Utiliser des termes incorrects comme PIB (qui n'est pas une </w:t>
      </w:r>
      <w:r w:rsidRPr="00607D79">
        <w:rPr>
          <w:rFonts w:asciiTheme="majorBidi" w:hAnsiTheme="majorBidi" w:cstheme="majorBidi"/>
          <w:spacing w:val="-2"/>
          <w:sz w:val="24"/>
          <w:szCs w:val="24"/>
        </w:rPr>
        <w:t>source)</w:t>
      </w:r>
    </w:p>
    <w:p w14:paraId="26545F08" w14:textId="3AD8DB85" w:rsidR="00127C05" w:rsidRPr="00607D79" w:rsidRDefault="00127C05" w:rsidP="00607D79">
      <w:pPr>
        <w:pStyle w:val="Paragraphedeliste"/>
        <w:numPr>
          <w:ilvl w:val="0"/>
          <w:numId w:val="11"/>
        </w:numPr>
        <w:tabs>
          <w:tab w:val="left" w:pos="122"/>
        </w:tabs>
        <w:spacing w:before="1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07D79">
        <w:rPr>
          <w:rFonts w:asciiTheme="majorBidi" w:hAnsiTheme="majorBidi" w:cstheme="majorBidi"/>
          <w:sz w:val="24"/>
          <w:szCs w:val="24"/>
        </w:rPr>
        <w:t>Écrire la même source sous plusieurs formes différentes, par exemple :</w:t>
      </w:r>
    </w:p>
    <w:p w14:paraId="0DCE7E97" w14:textId="77777777" w:rsidR="00127C05" w:rsidRPr="00127C05" w:rsidRDefault="00127C05" w:rsidP="00607D7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27C05">
        <w:rPr>
          <w:rFonts w:asciiTheme="majorBidi" w:hAnsiTheme="majorBidi" w:cstheme="majorBidi"/>
          <w:sz w:val="24"/>
          <w:szCs w:val="24"/>
        </w:rPr>
        <w:t xml:space="preserve">   - EPCV 2004, 2008, 2014 et 2019</w:t>
      </w:r>
    </w:p>
    <w:p w14:paraId="45DB2D2D" w14:textId="77777777" w:rsidR="00127C05" w:rsidRPr="00127C05" w:rsidRDefault="00127C05" w:rsidP="00607D7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27C05">
        <w:rPr>
          <w:rFonts w:asciiTheme="majorBidi" w:hAnsiTheme="majorBidi" w:cstheme="majorBidi"/>
          <w:sz w:val="24"/>
          <w:szCs w:val="24"/>
        </w:rPr>
        <w:t xml:space="preserve">   - Enquête Permanente sur les Conditions de Vie des ménages (EPCV)</w:t>
      </w:r>
    </w:p>
    <w:p w14:paraId="0460F007" w14:textId="77777777" w:rsidR="00127C05" w:rsidRPr="00127C05" w:rsidRDefault="00127C05" w:rsidP="00607D7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27C05">
        <w:rPr>
          <w:rFonts w:asciiTheme="majorBidi" w:hAnsiTheme="majorBidi" w:cstheme="majorBidi"/>
          <w:sz w:val="24"/>
          <w:szCs w:val="24"/>
        </w:rPr>
        <w:t xml:space="preserve">  → La source doit toujours être écrite sous la forme SIGLE/année, jamais sous le nom complet.</w:t>
      </w:r>
    </w:p>
    <w:p w14:paraId="15E50214" w14:textId="77777777" w:rsidR="00127C05" w:rsidRPr="00127C05" w:rsidRDefault="00127C05" w:rsidP="00607D7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D8D8253" w14:textId="51F79847" w:rsidR="00127C05" w:rsidRPr="00607D79" w:rsidRDefault="00127C05" w:rsidP="00607D79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07D79">
        <w:rPr>
          <w:rFonts w:asciiTheme="majorBidi" w:hAnsiTheme="majorBidi" w:cstheme="majorBidi"/>
          <w:sz w:val="24"/>
          <w:szCs w:val="24"/>
        </w:rPr>
        <w:t>Mélanger différentes formes du même acteur institutionnel, par exemple :</w:t>
      </w:r>
    </w:p>
    <w:p w14:paraId="08CD6174" w14:textId="77777777" w:rsidR="00127C05" w:rsidRPr="00127C05" w:rsidRDefault="00127C05" w:rsidP="00607D7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27C05">
        <w:rPr>
          <w:rFonts w:asciiTheme="majorBidi" w:hAnsiTheme="majorBidi" w:cstheme="majorBidi"/>
          <w:sz w:val="24"/>
          <w:szCs w:val="24"/>
        </w:rPr>
        <w:t xml:space="preserve">   - BCM</w:t>
      </w:r>
    </w:p>
    <w:p w14:paraId="4A205490" w14:textId="77777777" w:rsidR="00127C05" w:rsidRPr="00127C05" w:rsidRDefault="00127C05" w:rsidP="00607D7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27C05">
        <w:rPr>
          <w:rFonts w:asciiTheme="majorBidi" w:hAnsiTheme="majorBidi" w:cstheme="majorBidi"/>
          <w:sz w:val="24"/>
          <w:szCs w:val="24"/>
        </w:rPr>
        <w:t xml:space="preserve">   - Banque Centrale de Mauritanie</w:t>
      </w:r>
    </w:p>
    <w:p w14:paraId="555905B5" w14:textId="77777777" w:rsidR="00127C05" w:rsidRPr="00127C05" w:rsidRDefault="00127C05" w:rsidP="00607D7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27C05">
        <w:rPr>
          <w:rFonts w:asciiTheme="majorBidi" w:hAnsiTheme="majorBidi" w:cstheme="majorBidi"/>
          <w:sz w:val="24"/>
          <w:szCs w:val="24"/>
        </w:rPr>
        <w:t xml:space="preserve">   - Banque Centrale de la Mauritanie (BCM)</w:t>
      </w:r>
    </w:p>
    <w:p w14:paraId="533CD216" w14:textId="77777777" w:rsidR="00127C05" w:rsidRPr="00127C05" w:rsidRDefault="00127C05" w:rsidP="00607D7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27C05">
        <w:rPr>
          <w:rFonts w:asciiTheme="majorBidi" w:hAnsiTheme="majorBidi" w:cstheme="majorBidi"/>
          <w:sz w:val="24"/>
          <w:szCs w:val="24"/>
        </w:rPr>
        <w:t xml:space="preserve">  → Toujours utiliser la forme harmonisée BCM (ou INPC – BCM s'il s'agit de la source du prix à la consommation).</w:t>
      </w:r>
    </w:p>
    <w:p w14:paraId="5F546DF5" w14:textId="77777777" w:rsidR="00127C05" w:rsidRPr="00127C05" w:rsidRDefault="00127C05" w:rsidP="00607D7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50B3349" w14:textId="4C38551B" w:rsidR="00127C05" w:rsidRPr="00607D79" w:rsidRDefault="00127C05" w:rsidP="00607D79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07D79">
        <w:rPr>
          <w:rFonts w:asciiTheme="majorBidi" w:hAnsiTheme="majorBidi" w:cstheme="majorBidi"/>
          <w:sz w:val="24"/>
          <w:szCs w:val="24"/>
        </w:rPr>
        <w:t>Utiliser l’année pour certaines sources et pas pour d’autres :</w:t>
      </w:r>
    </w:p>
    <w:p w14:paraId="59BB44D8" w14:textId="77777777" w:rsidR="00127C05" w:rsidRPr="00127C05" w:rsidRDefault="00127C05" w:rsidP="00607D7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27C05">
        <w:rPr>
          <w:rFonts w:asciiTheme="majorBidi" w:hAnsiTheme="majorBidi" w:cstheme="majorBidi"/>
          <w:sz w:val="24"/>
          <w:szCs w:val="24"/>
        </w:rPr>
        <w:t xml:space="preserve">  → Une source doit toujours contenir son année :</w:t>
      </w:r>
    </w:p>
    <w:p w14:paraId="004CFDB2" w14:textId="77777777" w:rsidR="00127C05" w:rsidRPr="00127C05" w:rsidRDefault="00127C05" w:rsidP="00607D7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27C05">
        <w:rPr>
          <w:rFonts w:asciiTheme="majorBidi" w:hAnsiTheme="majorBidi" w:cstheme="majorBidi"/>
          <w:sz w:val="24"/>
          <w:szCs w:val="24"/>
        </w:rPr>
        <w:t xml:space="preserve">     EPCV/2014, EPCV/2019, jamais EPCV seul.</w:t>
      </w:r>
    </w:p>
    <w:p w14:paraId="24AD465F" w14:textId="77777777" w:rsidR="00127C05" w:rsidRPr="00127C05" w:rsidRDefault="00127C05" w:rsidP="00607D7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671608A" w14:textId="59CD3B68" w:rsidR="00127C05" w:rsidRPr="00607D79" w:rsidRDefault="00127C05" w:rsidP="00607D79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07D79">
        <w:rPr>
          <w:rFonts w:asciiTheme="majorBidi" w:hAnsiTheme="majorBidi" w:cstheme="majorBidi"/>
          <w:sz w:val="24"/>
          <w:szCs w:val="24"/>
        </w:rPr>
        <w:t>Mélanger majuscules, minuscules, sigles et phrases longues dans la même source.</w:t>
      </w:r>
    </w:p>
    <w:p w14:paraId="66914E92" w14:textId="77777777" w:rsidR="00127C05" w:rsidRPr="00127C05" w:rsidRDefault="00127C05" w:rsidP="00607D7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F8018F8" w14:textId="77A510CE" w:rsidR="00127C05" w:rsidRPr="00607D79" w:rsidRDefault="00127C05" w:rsidP="00607D79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07D79">
        <w:rPr>
          <w:rFonts w:asciiTheme="majorBidi" w:hAnsiTheme="majorBidi" w:cstheme="majorBidi"/>
          <w:sz w:val="24"/>
          <w:szCs w:val="24"/>
        </w:rPr>
        <w:t>Garder des sources sous forme descriptive :</w:t>
      </w:r>
    </w:p>
    <w:p w14:paraId="204ACB72" w14:textId="77777777" w:rsidR="00127C05" w:rsidRPr="00127C05" w:rsidRDefault="00127C05" w:rsidP="00607D7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27C05">
        <w:rPr>
          <w:rFonts w:asciiTheme="majorBidi" w:hAnsiTheme="majorBidi" w:cstheme="majorBidi"/>
          <w:sz w:val="24"/>
          <w:szCs w:val="24"/>
        </w:rPr>
        <w:t xml:space="preserve">   → Ex. : Enquête Nationale sur l’Emploi et le Secteur Informel (ENE-SI)</w:t>
      </w:r>
    </w:p>
    <w:p w14:paraId="706B96DF" w14:textId="77777777" w:rsidR="00127C05" w:rsidRDefault="00127C05" w:rsidP="00607D79">
      <w:pPr>
        <w:spacing w:line="360" w:lineRule="auto"/>
        <w:jc w:val="both"/>
      </w:pPr>
      <w:r w:rsidRPr="00127C05">
        <w:rPr>
          <w:rFonts w:asciiTheme="majorBidi" w:hAnsiTheme="majorBidi" w:cstheme="majorBidi"/>
          <w:sz w:val="24"/>
          <w:szCs w:val="24"/>
        </w:rPr>
        <w:t xml:space="preserve">   → Doit</w:t>
      </w:r>
      <w:r>
        <w:t xml:space="preserve"> devenir : ENE-SI/2017</w:t>
      </w:r>
    </w:p>
    <w:p w14:paraId="08AB009F" w14:textId="77777777" w:rsidR="00127C05" w:rsidRPr="00127C05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19B68F6" w14:textId="77777777" w:rsidR="00127C05" w:rsidRPr="00127C05" w:rsidRDefault="00127C05" w:rsidP="00607D79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27C05">
        <w:rPr>
          <w:rFonts w:asciiTheme="majorBidi" w:hAnsiTheme="majorBidi" w:cstheme="majorBidi"/>
          <w:b/>
          <w:bCs/>
          <w:sz w:val="24"/>
          <w:szCs w:val="24"/>
        </w:rPr>
        <w:t>Exemple :</w:t>
      </w:r>
    </w:p>
    <w:p w14:paraId="58AD1EDC" w14:textId="77777777" w:rsidR="00127C05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6944EB">
        <w:rPr>
          <w:rFonts w:asciiTheme="majorBidi" w:hAnsiTheme="majorBidi" w:cstheme="majorBidi"/>
          <w:sz w:val="24"/>
          <w:szCs w:val="24"/>
        </w:rPr>
        <w:t>Transformer des sources longues et hétérogènes en un format court, standardisé, compact et harmonisé, sous la forme :</w:t>
      </w:r>
    </w:p>
    <w:p w14:paraId="12166E93" w14:textId="3A794086" w:rsidR="00127C05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6944EB">
        <w:rPr>
          <w:rFonts w:asciiTheme="majorBidi" w:hAnsiTheme="majorBidi" w:cstheme="majorBidi"/>
          <w:sz w:val="24"/>
          <w:szCs w:val="24"/>
        </w:rPr>
        <w:br/>
      </w:r>
      <w:r w:rsidRPr="00127C05">
        <w:rPr>
          <w:rFonts w:asciiTheme="majorBidi" w:hAnsiTheme="majorBidi" w:cstheme="majorBidi"/>
          <w:sz w:val="24"/>
          <w:szCs w:val="24"/>
          <w:highlight w:val="lightGray"/>
        </w:rPr>
        <w:t>SIGLE/année ; SIGLE/année ; SIGLE/</w:t>
      </w:r>
      <w:proofErr w:type="spellStart"/>
      <w:r w:rsidRPr="00127C05">
        <w:rPr>
          <w:rFonts w:asciiTheme="majorBidi" w:hAnsiTheme="majorBidi" w:cstheme="majorBidi"/>
          <w:sz w:val="24"/>
          <w:szCs w:val="24"/>
          <w:highlight w:val="lightGray"/>
        </w:rPr>
        <w:t>annee</w:t>
      </w:r>
      <w:proofErr w:type="spellEnd"/>
    </w:p>
    <w:p w14:paraId="67D03B21" w14:textId="77777777" w:rsidR="00127C05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5AD4BED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127C05">
        <w:rPr>
          <w:rFonts w:asciiTheme="majorBidi" w:hAnsiTheme="majorBidi" w:cstheme="majorBidi"/>
          <w:b/>
          <w:bCs/>
          <w:sz w:val="24"/>
          <w:szCs w:val="24"/>
        </w:rPr>
        <w:t>Avant :</w:t>
      </w:r>
      <w:r w:rsidRPr="006944EB">
        <w:rPr>
          <w:rFonts w:asciiTheme="majorBidi" w:hAnsiTheme="majorBidi" w:cstheme="majorBidi"/>
          <w:sz w:val="24"/>
          <w:szCs w:val="24"/>
        </w:rPr>
        <w:t xml:space="preserve"> Source : 2012: Enquête Nationale de Référence sur l'Emploi et le Secteur Informel (ENRE-SI) 2017: Enquête Nationale sur l'Emploi et le Secteur Informel (ENE-SI) 2014 et 2019: Enquête Permanente sur les Conditions de Vie des ménages (EPCV)</w:t>
      </w:r>
    </w:p>
    <w:p w14:paraId="2446954C" w14:textId="77777777" w:rsidR="00127C05" w:rsidRPr="006944EB" w:rsidRDefault="00127C05" w:rsidP="00607D79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127C05">
        <w:rPr>
          <w:rFonts w:asciiTheme="majorBidi" w:hAnsiTheme="majorBidi" w:cstheme="majorBidi"/>
          <w:b/>
          <w:bCs/>
          <w:sz w:val="24"/>
          <w:szCs w:val="24"/>
        </w:rPr>
        <w:t>Après :</w:t>
      </w:r>
      <w:r w:rsidRPr="006944EB">
        <w:rPr>
          <w:rFonts w:asciiTheme="majorBidi" w:hAnsiTheme="majorBidi" w:cstheme="majorBidi"/>
          <w:sz w:val="24"/>
          <w:szCs w:val="24"/>
        </w:rPr>
        <w:t>Source : ENRE-SI/2012 ; ENE-SI/2017 ; EPCV/2014-2019</w:t>
      </w:r>
    </w:p>
    <w:p w14:paraId="70CEA144" w14:textId="77777777" w:rsidR="006F6EAA" w:rsidRDefault="006F6EAA" w:rsidP="00607D79">
      <w:pPr>
        <w:spacing w:line="276" w:lineRule="auto"/>
        <w:jc w:val="both"/>
      </w:pPr>
    </w:p>
    <w:sectPr w:rsidR="006F6EAA" w:rsidSect="007862DE">
      <w:pgSz w:w="11910" w:h="16840"/>
      <w:pgMar w:top="1503" w:right="1700" w:bottom="280" w:left="1559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38DC"/>
    <w:multiLevelType w:val="hybridMultilevel"/>
    <w:tmpl w:val="FC54C8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E216D"/>
    <w:multiLevelType w:val="hybridMultilevel"/>
    <w:tmpl w:val="38580886"/>
    <w:lvl w:ilvl="0" w:tplc="55F8A7AC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0B4A7186">
      <w:numFmt w:val="bullet"/>
      <w:lvlText w:val="•"/>
      <w:lvlJc w:val="left"/>
      <w:pPr>
        <w:ind w:left="972" w:hanging="123"/>
      </w:pPr>
      <w:rPr>
        <w:rFonts w:hint="default"/>
        <w:lang w:val="fr-FR" w:eastAsia="en-US" w:bidi="ar-SA"/>
      </w:rPr>
    </w:lvl>
    <w:lvl w:ilvl="2" w:tplc="B6FEA2C8">
      <w:numFmt w:val="bullet"/>
      <w:lvlText w:val="•"/>
      <w:lvlJc w:val="left"/>
      <w:pPr>
        <w:ind w:left="1825" w:hanging="123"/>
      </w:pPr>
      <w:rPr>
        <w:rFonts w:hint="default"/>
        <w:lang w:val="fr-FR" w:eastAsia="en-US" w:bidi="ar-SA"/>
      </w:rPr>
    </w:lvl>
    <w:lvl w:ilvl="3" w:tplc="4C326ABE">
      <w:numFmt w:val="bullet"/>
      <w:lvlText w:val="•"/>
      <w:lvlJc w:val="left"/>
      <w:pPr>
        <w:ind w:left="2677" w:hanging="123"/>
      </w:pPr>
      <w:rPr>
        <w:rFonts w:hint="default"/>
        <w:lang w:val="fr-FR" w:eastAsia="en-US" w:bidi="ar-SA"/>
      </w:rPr>
    </w:lvl>
    <w:lvl w:ilvl="4" w:tplc="98BCF162">
      <w:numFmt w:val="bullet"/>
      <w:lvlText w:val="•"/>
      <w:lvlJc w:val="left"/>
      <w:pPr>
        <w:ind w:left="3530" w:hanging="123"/>
      </w:pPr>
      <w:rPr>
        <w:rFonts w:hint="default"/>
        <w:lang w:val="fr-FR" w:eastAsia="en-US" w:bidi="ar-SA"/>
      </w:rPr>
    </w:lvl>
    <w:lvl w:ilvl="5" w:tplc="DCA89BA6">
      <w:numFmt w:val="bullet"/>
      <w:lvlText w:val="•"/>
      <w:lvlJc w:val="left"/>
      <w:pPr>
        <w:ind w:left="4383" w:hanging="123"/>
      </w:pPr>
      <w:rPr>
        <w:rFonts w:hint="default"/>
        <w:lang w:val="fr-FR" w:eastAsia="en-US" w:bidi="ar-SA"/>
      </w:rPr>
    </w:lvl>
    <w:lvl w:ilvl="6" w:tplc="DDBE4574">
      <w:numFmt w:val="bullet"/>
      <w:lvlText w:val="•"/>
      <w:lvlJc w:val="left"/>
      <w:pPr>
        <w:ind w:left="5235" w:hanging="123"/>
      </w:pPr>
      <w:rPr>
        <w:rFonts w:hint="default"/>
        <w:lang w:val="fr-FR" w:eastAsia="en-US" w:bidi="ar-SA"/>
      </w:rPr>
    </w:lvl>
    <w:lvl w:ilvl="7" w:tplc="C56C78F8">
      <w:numFmt w:val="bullet"/>
      <w:lvlText w:val="•"/>
      <w:lvlJc w:val="left"/>
      <w:pPr>
        <w:ind w:left="6088" w:hanging="123"/>
      </w:pPr>
      <w:rPr>
        <w:rFonts w:hint="default"/>
        <w:lang w:val="fr-FR" w:eastAsia="en-US" w:bidi="ar-SA"/>
      </w:rPr>
    </w:lvl>
    <w:lvl w:ilvl="8" w:tplc="1F403610">
      <w:numFmt w:val="bullet"/>
      <w:lvlText w:val="•"/>
      <w:lvlJc w:val="left"/>
      <w:pPr>
        <w:ind w:left="6941" w:hanging="123"/>
      </w:pPr>
      <w:rPr>
        <w:rFonts w:hint="default"/>
        <w:lang w:val="fr-FR" w:eastAsia="en-US" w:bidi="ar-SA"/>
      </w:rPr>
    </w:lvl>
  </w:abstractNum>
  <w:abstractNum w:abstractNumId="2" w15:restartNumberingAfterBreak="0">
    <w:nsid w:val="1FE55A33"/>
    <w:multiLevelType w:val="hybridMultilevel"/>
    <w:tmpl w:val="1FC679B2"/>
    <w:lvl w:ilvl="0" w:tplc="82CEAAA0">
      <w:numFmt w:val="bullet"/>
      <w:lvlText w:val="•"/>
      <w:lvlJc w:val="left"/>
      <w:pPr>
        <w:ind w:left="360" w:hanging="360"/>
      </w:pPr>
      <w:rPr>
        <w:rFonts w:ascii="Times New Roman" w:eastAsia="Arial MT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93E55"/>
    <w:multiLevelType w:val="hybridMultilevel"/>
    <w:tmpl w:val="085C0730"/>
    <w:lvl w:ilvl="0" w:tplc="11D0B3BE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66322"/>
    <w:multiLevelType w:val="hybridMultilevel"/>
    <w:tmpl w:val="5C269CB4"/>
    <w:lvl w:ilvl="0" w:tplc="82CEAAA0">
      <w:numFmt w:val="bullet"/>
      <w:lvlText w:val="•"/>
      <w:lvlJc w:val="left"/>
      <w:pPr>
        <w:ind w:left="360" w:hanging="360"/>
      </w:pPr>
      <w:rPr>
        <w:rFonts w:ascii="Times New Roman" w:eastAsia="Arial MT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7B29E2"/>
    <w:multiLevelType w:val="hybridMultilevel"/>
    <w:tmpl w:val="90A6D818"/>
    <w:lvl w:ilvl="0" w:tplc="11D0B3BE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9B17D4"/>
    <w:multiLevelType w:val="hybridMultilevel"/>
    <w:tmpl w:val="AB58DE24"/>
    <w:lvl w:ilvl="0" w:tplc="82CEAAA0">
      <w:numFmt w:val="bullet"/>
      <w:lvlText w:val="•"/>
      <w:lvlJc w:val="left"/>
      <w:pPr>
        <w:ind w:left="360" w:hanging="360"/>
      </w:pPr>
      <w:rPr>
        <w:rFonts w:ascii="Times New Roman" w:eastAsia="Arial MT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54513"/>
    <w:multiLevelType w:val="multilevel"/>
    <w:tmpl w:val="7344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F2751"/>
    <w:multiLevelType w:val="hybridMultilevel"/>
    <w:tmpl w:val="1FE4D1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6BED"/>
    <w:multiLevelType w:val="hybridMultilevel"/>
    <w:tmpl w:val="14988480"/>
    <w:lvl w:ilvl="0" w:tplc="82CEAAA0">
      <w:numFmt w:val="bullet"/>
      <w:lvlText w:val="•"/>
      <w:lvlJc w:val="left"/>
      <w:pPr>
        <w:ind w:left="360" w:hanging="360"/>
      </w:pPr>
      <w:rPr>
        <w:rFonts w:ascii="Times New Roman" w:eastAsia="Arial MT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696531"/>
    <w:multiLevelType w:val="hybridMultilevel"/>
    <w:tmpl w:val="9CDC2E02"/>
    <w:lvl w:ilvl="0" w:tplc="20000001">
      <w:start w:val="1"/>
      <w:numFmt w:val="bullet"/>
      <w:lvlText w:val=""/>
      <w:lvlJc w:val="left"/>
      <w:pPr>
        <w:ind w:left="123" w:hanging="123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FFFFFFFF">
      <w:numFmt w:val="bullet"/>
      <w:lvlText w:val="•"/>
      <w:lvlJc w:val="left"/>
      <w:pPr>
        <w:ind w:left="972" w:hanging="123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1825" w:hanging="123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2677" w:hanging="123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3530" w:hanging="123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4383" w:hanging="123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5235" w:hanging="123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6088" w:hanging="123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6941" w:hanging="123"/>
      </w:pPr>
      <w:rPr>
        <w:rFonts w:hint="default"/>
        <w:lang w:val="fr-FR" w:eastAsia="en-US" w:bidi="ar-SA"/>
      </w:rPr>
    </w:lvl>
  </w:abstractNum>
  <w:abstractNum w:abstractNumId="11" w15:restartNumberingAfterBreak="0">
    <w:nsid w:val="5AAC4F9F"/>
    <w:multiLevelType w:val="hybridMultilevel"/>
    <w:tmpl w:val="D4149E3E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73C0D7C"/>
    <w:multiLevelType w:val="multilevel"/>
    <w:tmpl w:val="17BA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336180">
    <w:abstractNumId w:val="11"/>
  </w:num>
  <w:num w:numId="2" w16cid:durableId="802037750">
    <w:abstractNumId w:val="8"/>
  </w:num>
  <w:num w:numId="3" w16cid:durableId="2035879581">
    <w:abstractNumId w:val="5"/>
  </w:num>
  <w:num w:numId="4" w16cid:durableId="1818691775">
    <w:abstractNumId w:val="3"/>
  </w:num>
  <w:num w:numId="5" w16cid:durableId="1729722310">
    <w:abstractNumId w:val="12"/>
  </w:num>
  <w:num w:numId="6" w16cid:durableId="231084752">
    <w:abstractNumId w:val="7"/>
  </w:num>
  <w:num w:numId="7" w16cid:durableId="498887199">
    <w:abstractNumId w:val="1"/>
  </w:num>
  <w:num w:numId="8" w16cid:durableId="1207643645">
    <w:abstractNumId w:val="10"/>
  </w:num>
  <w:num w:numId="9" w16cid:durableId="1382293098">
    <w:abstractNumId w:val="0"/>
  </w:num>
  <w:num w:numId="10" w16cid:durableId="1661619603">
    <w:abstractNumId w:val="4"/>
  </w:num>
  <w:num w:numId="11" w16cid:durableId="1147818243">
    <w:abstractNumId w:val="2"/>
  </w:num>
  <w:num w:numId="12" w16cid:durableId="1060246860">
    <w:abstractNumId w:val="6"/>
  </w:num>
  <w:num w:numId="13" w16cid:durableId="976684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05"/>
    <w:rsid w:val="00127C05"/>
    <w:rsid w:val="002F6331"/>
    <w:rsid w:val="00607D79"/>
    <w:rsid w:val="006F6EAA"/>
    <w:rsid w:val="007862DE"/>
    <w:rsid w:val="00B92A93"/>
    <w:rsid w:val="00BF1AEB"/>
    <w:rsid w:val="00EB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2AF72"/>
  <w15:chartTrackingRefBased/>
  <w15:docId w15:val="{911FE758-8B8F-4703-ABEF-833DFF3E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C0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27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7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7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7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7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7C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7C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7C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7C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7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7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7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7C0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7C0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7C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7C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7C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7C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7C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7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7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7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7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7C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127C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7C0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7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7C0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7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2025-11-19T02:52:00Z</cp:lastPrinted>
  <dcterms:created xsi:type="dcterms:W3CDTF">2025-11-19T02:51:00Z</dcterms:created>
  <dcterms:modified xsi:type="dcterms:W3CDTF">2025-11-20T16:45:00Z</dcterms:modified>
</cp:coreProperties>
</file>