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08080"/>
          <w:sz w:val="22"/>
        </w:rPr>
        <w:t xml:space="preserve">psiog | </w:t>
      </w:r>
      <w:r>
        <w:rPr>
          <w:color w:val="6C757D"/>
          <w:sz w:val="22"/>
        </w:rPr>
        <w:t>Learning &amp; Development</w:t>
      </w:r>
    </w:p>
    <w:p>
      <w:pPr>
        <w:spacing w:before="40" w:after="40"/>
      </w:pPr>
      <w:r>
        <w:rPr>
          <w:b/>
          <w:color w:val="008080"/>
          <w:sz w:val="36"/>
        </w:rPr>
        <w:t>IMPACT pSIDDHI 3.0</w:t>
      </w:r>
    </w:p>
    <w:p>
      <w:pPr>
        <w:spacing w:before="0" w:after="40"/>
      </w:pPr>
      <w:r>
        <w:rPr>
          <w:b/>
          <w:color w:val="102C57"/>
          <w:sz w:val="28"/>
        </w:rPr>
        <w:t>Final-Term Submission Document</w:t>
      </w:r>
    </w:p>
    <w:p>
      <w:pPr>
        <w:spacing w:before="0" w:after="160"/>
      </w:pPr>
      <w:r>
        <w:rPr>
          <w:i/>
          <w:color w:val="6C757D"/>
          <w:sz w:val="17"/>
        </w:rPr>
        <w:t>Common template for all tracks (Custom · Data · Platform) and all semesters, including pSiddhi Lite | Covers the ENTIRE programme, Week 4 through Week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A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b/>
                <w:color w:val="008080"/>
                <w:sz w:val="19"/>
              </w:rPr>
              <w:t>READ BEFORE FILLING</w:t>
              <w:br/>
            </w:r>
            <w:r>
              <w:rPr>
                <w:color w:val="212529"/>
                <w:sz w:val="17"/>
              </w:rPr>
              <w:t>• This document records what you have ACTUALLY built and verified across the FULL programme (Week 4–17), measured against your L&amp;D-APPROVED proposal, including any changes formally agreed with L&amp;D during Phase 2. It is an end-to-end record, not a delta on your Mid-Term submission.</w:t>
              <w:br/>
              <w:t>• This document is evaluated TOGETHER with your Mid-Term submission document — quote your Mid-Term filename in Section 1 so the two are paired automatically.</w:t>
              <w:br/>
              <w:t>• Every deliverable your approved proposal committed to across the full programme appears in Section 3 (D-01 to D-12). Every deliverable marked 'Done' points to verified Evidence IDs in Section 4.</w:t>
              <w:br/>
              <w:t>• All 12 sections are strictly preserved for automated AI scoring engine evaluation.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1. Participant &amp; Project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Topic ID (as finalised by L&amp;D)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S4-I-21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Topic Title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Unified Sales Operations System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Participant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Hindujashiri Gopu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Employee ID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P403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Track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☐ Custom    ☑ Data    ☐ Platform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Semester &amp; Category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Semester 4 — Integration Mastery (Capstone)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Participation Type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☑ Regular    ☐ pSiddhi Lite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Approved Budget Ceiling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₹2,500 (fixed)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Mid-Term document filename (as uploaded to Moodle)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S4-I-21_Hindujashiri_MidTermDoc.docx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Mid-Term result / feedback received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☑ On track    ☐ At risk — actions were assigned    ☐ Other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Final Review Window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Week 17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2. Approved Proposal Recap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2.1 Problem Statement (as approved)</w:t>
      </w:r>
    </w:p>
    <w:p>
      <w:pPr>
        <w:spacing w:before="20" w:after="80" w:line="276" w:lineRule="auto"/>
      </w:pPr>
      <w:r>
        <w:rPr>
          <w:rFonts w:ascii="Calibri" w:hAnsi="Calibri"/>
          <w:color w:val="212529"/>
          <w:sz w:val="20"/>
        </w:rPr>
        <w:t>The sales operations function across modern B2B organizations suffers from four interlocking structural failures: (1) CRM data integrity fails because reps update deal stages, values, and close dates sporadically, forcing sales managers to make resourcing decisions against stale pipelines; (2) Traditional stage-weighted forecasting applies static percentage multipliers to pipeline stages regardless of rep win rate or deal velocity, producing inaccurate projections; (3) Leading account health signals (support ticket spikes, dropping engagement, stalling expansion) remain invisible until accounts are already churning; and (4) The complete absence of unified AI/ML intelligence leaves deal prioritization and rep coaching to subjective intuition. SalesIQ unifies these disconnected domains into an integrated, ML-driven sales operations intelligence platform.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2.2 Proposed Solution Summary (as approved)</w:t>
      </w:r>
    </w:p>
    <w:p>
      <w:pPr>
        <w:spacing w:before="20" w:after="80" w:line="276" w:lineRule="auto"/>
      </w:pPr>
      <w:r>
        <w:rPr>
          <w:rFonts w:ascii="Calibri" w:hAnsi="Calibri"/>
          <w:color w:val="212529"/>
          <w:sz w:val="20"/>
        </w:rPr>
        <w:t>SalesIQ is architected as an enterprise-grade, four-tier unified sales operations system: Layer 1 is a high-throughput Python FastAPI integration engine ingesting three core CRM domains (pipeline opportunities, account health, and sales reps) with Pydantic schema validation into a normalized SQLite persistence layer. Layer 2 is a modern, 4-screen React portal featuring Pipeline Overview, Account Detail, Rep Performance, and AI Intelligence. Layer 3 is an embedded ML analytics engine running three scikit-learn models: a Deal Win Probability Scorer (classification), a Revenue Forecaster (regression), and an Account Health Classifier (classification), all tracked in MLflow. Layer 4 is an AI Sales Intelligence engine synthesizing cross-domain features into grounded executive narratives across three operational scenarios (Strong Quarter, At-Risk Quarter, and Recovery Scenario) with dual Gemini 2.5 Flash and deterministic fallback support.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2.3 Core Tools &amp; AI Components (as approved)</w:t>
      </w:r>
    </w:p>
    <w:p>
      <w:pPr>
        <w:spacing w:before="20" w:after="80" w:line="276" w:lineRule="auto"/>
      </w:pPr>
      <w:r>
        <w:rPr>
          <w:rFonts w:ascii="Calibri" w:hAnsi="Calibri"/>
          <w:color w:val="212529"/>
          <w:sz w:val="20"/>
        </w:rPr>
        <w:t>• Data Integration &amp; Persistence: Python 3.12/3.13, FastAPI, SQLite with WAL mode, JSON Server (mock CRM).</w:t>
        <w:br/>
        <w:t>• Machine Learning Engine: scikit-learn (auto-selection pipelines), MLflow (experiment &amp; parameter tracking).</w:t>
        <w:br/>
        <w:t>• AI Intelligence Engine: Google Gemini 2.5 Flash API + Grounded Deterministic Offline Narrative Engine.</w:t>
        <w:br/>
        <w:t>• Frontend Portal: React 18, Vite 5, Recharts (responsive analytics visualizations), Vanilla CSS.</w:t>
        <w:br/>
        <w:t>• Quality Assurance &amp; CI: pytest, pytest-cov (≥80% mandatory coverage target), GitHub Actions CI.</w:t>
        <w:br/>
        <w:t>• Cloud Infrastructure: Azure Static Web Apps (Free tier) + Azure App Service Linux F1 within the ₹2,500 budget ceiling.</w:t>
      </w: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3. Progress Against Approved Plan (Full Programme: Week 4–17)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9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Planned Deliverable (per approved proposal)</w:t>
            </w:r>
          </w:p>
        </w:tc>
        <w:tc>
          <w:tcPr>
            <w:tcW w:type="dxa" w:w="129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Planned Window</w:t>
            </w:r>
          </w:p>
        </w:tc>
        <w:tc>
          <w:tcPr>
            <w:tcW w:type="dxa" w:w="129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Carried from Mid-Term? (Y/N)</w:t>
            </w:r>
          </w:p>
        </w:tc>
        <w:tc>
          <w:tcPr>
            <w:tcW w:type="dxa" w:w="93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16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ID(s)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Mock CRM (JSON Server) + unified schema + FastAPI scaffold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EV-01, EV-02</w:t>
            </w:r>
          </w:p>
        </w:tc>
      </w:tr>
      <w:tr>
        <w:tc>
          <w:tcPr>
            <w:tcW w:type="dxa" w:w="7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D-02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FastAPI integration — pipeline + rep domains ingested to SQLite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5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Account-health domain; all 3 domains normalised &amp; queryable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</w:t>
            </w:r>
          </w:p>
        </w:tc>
      </w:tr>
      <w:tr>
        <w:tc>
          <w:tcPr>
            <w:tcW w:type="dxa" w:w="7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D-04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React portal — Pipeline Overview + Account Detail screens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7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EV-04, EV-05, EV-06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D-05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ML models — Revenue Forecaster + Win Probability Scorer + MLflow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EV-02, EV-08</w:t>
            </w:r>
          </w:p>
        </w:tc>
      </w:tr>
      <w:tr>
        <w:tc>
          <w:tcPr>
            <w:tcW w:type="dxa" w:w="7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D-06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Gemini connected; initial AI narrative (Strong Quarter scenario)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9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EV-07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D-07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QA embedded — unit/integration/API/ML/AI tests, ≥80% coverage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Weeks 4–9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</w:t>
            </w:r>
          </w:p>
        </w:tc>
      </w:tr>
      <w:tr>
        <w:tc>
          <w:tcPr>
            <w:tcW w:type="dxa" w:w="7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D-08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Account Health Classifier (3rd ML model, F1 &gt; 0.75) + MLflow tracking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11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9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EV-02, EV-09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D-09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Rep Performance portal screen with quota attainment &amp; leaderboards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11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EV-10, EV-11</w:t>
            </w:r>
          </w:p>
        </w:tc>
      </w:tr>
      <w:tr>
        <w:tc>
          <w:tcPr>
            <w:tcW w:type="dxa" w:w="7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D-10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AI Intelligence portal screen with interactive 3-scenario selector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Weeks 11–12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9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EV-12, EV-13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All 3 AI Scenarios live (Strong Quarter, At-Risk Quarter, Recovery)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 12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EV-12, EV-13</w:t>
            </w:r>
          </w:p>
        </w:tc>
      </w:tr>
      <w:tr>
        <w:tc>
          <w:tcPr>
            <w:tcW w:type="dxa" w:w="7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D-12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Azure deployment manifests &amp; GitHub Actions CI green (94% coverage)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Weeks 13–16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9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EV-14, EV-15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3.1 Overall Final Self-Assessment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RFP-defined final checkpoint / definition of done (summarise in 2–3 lines)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Full delivery of a unified sales operations system integrating 3 CRM domains, 4 functional portal screens (&lt; 3s load), 3 trained ML models meeting accuracy targets (MAPE &lt; 15%, Win AUC &gt; 0.75, Health F1 &gt; 0.75), 3 AI narrative scenarios, and ≥80% automated test coverage within the ₹2,500 budget ceiling.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% of overall project completed (honest estimate)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100%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% reported at Mid-Term (from your Mid-Term Section 3.1)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~100% of Phase 1 (Week 4–9 scope)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Is the final solution demonstrable live, end-to-end, at the review?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☑ Yes, end-to-end    ☐ Yes, partially    ☐ No, recording/screenshots only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4. Evidence Pack (Full Programme: Week 4–17)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4.1 Evidence Index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ID</w:t>
            </w:r>
          </w:p>
        </w:tc>
        <w:tc>
          <w:tcPr>
            <w:tcW w:type="dxa" w:w="360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Caption — what does this prove?</w:t>
            </w:r>
          </w:p>
        </w:tc>
        <w:tc>
          <w:tcPr>
            <w:tcW w:type="dxa" w:w="1584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 ID(s)</w:t>
            </w:r>
          </w:p>
        </w:tc>
        <w:tc>
          <w:tcPr>
            <w:tcW w:type="dxa" w:w="201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Verifiable link (if any)</w:t>
            </w:r>
          </w:p>
        </w:tc>
        <w:tc>
          <w:tcPr>
            <w:tcW w:type="dxa" w:w="1728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Carried from Mid-Term?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Synthetic CRM data generation: 660 records generated, 15 invalid rejected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data/generate_data.py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Yes — same as Mid-Term EV-01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End-to-end pipeline CLI: Ingest 3 domains, train 3 models, score deals &amp; accounts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D-02, D-03, D-05, D-08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backend/pipeline_cli.py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(progressed with 3rd ML model)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Test suite execution: 34 tests passing with 94% measured coverage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D-07, D-12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backend/tests/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(progressed from 28 to 34 tests)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EV-04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FastAPI live Swagger documentation &amp; pipeline overview endpoint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D-04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http://localhost:8000/docs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Yes — same as Mid-Term EV-04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EV-05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Portal Screen 1 — Pipeline Overview (forecast bar chart &amp; top deals)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Yes — same as Mid-Term EV-05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EV-06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Portal Screen 2 — Account Detail (health mix &amp; renewal tracker)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D-03, D-04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http://localhost:5173/accounts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Yes — same as Mid-Term EV-06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EV-07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AI Intelligence narrative generation (Strong Quarter scenario)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http://localhost:8000/api/intelligence/narrative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Yes — same as Mid-Term EV-07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EV-08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MLflow experiment tracking: parameters, metrics &amp; model registry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D-05, D-08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backend/mlruns/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Yes — same as Mid-Term EV-08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EV-09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Account Health Classifier (3rd model) cross-validation &amp; F1 = 0.769 &gt; 0.75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backend/app/ml/train.py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EV-10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Portal Screen 3 — Rep Performance: Team KPIs, Quota Attainment &amp; Velocity chart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D-09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http://localhost:5173/reps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Portal Screen 3 — Rep Leaderboard: 40 reps, quotas, attainment &amp; coaching badges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http://localhost:5173/reps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EV-12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Portal Screen 4 — AI Sales Intelligence: 3-scenario cockpit &amp; grounded narrative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D-10, D-11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http://localhost:5173/intelligence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Portal Screen 4 — AI Intelligence: Priority Focus Deals &amp; Account Churn Watchlist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D-10, D-11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http://localhost:5173/intelligence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  <w:tr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EV-14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Azure Deployment manifests (staticwebapp.config.json, Dockerfile, startup.sh)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D-12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docs/AZURE_DEPLOYMENT.md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EV-15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GitHub Actions CI green workflow enforcing pytest coverage on main branch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.github/workflows/ci.yml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 (new Phase 2)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4.2 Evidence Blocks (paste screenshots here)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EV-01 — Synthetic CRM Data Generation &amp; Schema Validation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Synthetic generation of 660 CRM records across 3 domains (500 deals, 120 accounts, 40 reps) with 15 injected invalid records correctly rejected at ingestion.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D-01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10-Jun-2026 (Week 4)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data/generate_data.py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— same as Mid-Term EV-01    ☐ No (new / progressed)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EV-02 — End-to-End Pipeline CLI (Ingestion, 3 ML Models Training &amp; Scoring)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Unified execution of 3-domain ingestion, cross-validation model training for all 3 models (Win Scorer AUC 0.9643, Rev Forecaster MAPE 0.0537, Health Classifier F1 0.7690), deal scoring, and account health classification.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D-02, D-03, D-05, D-08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backend/pipeline_cli.py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upgraded with 3rd ML model)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EV-03 — Automated QA Test Suite (34 Tests Passing, 94% Measured Coverage)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Complete automated test coverage across schema, integration, ML, API, and AI layers. 34 tests passing in 52s with 94% coverage, exceeding the ≥80% mandate.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D-07, D-12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backend/tests/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expanded from 28 to 34 tests)</w:t>
            </w:r>
          </w:p>
        </w:tc>
      </w:tr>
    </w:tbl>
    <w:p>
      <w:pPr>
        <w:spacing w:after="40"/>
      </w:pPr>
    </w:p>
    <w:p>
      <w:pPr>
        <w:keepNext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7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4571323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7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EV-04 — FastAPI OpenAPI / Swagger Documentation &amp; Pipeline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FastAPI REST API serving live endpoints for pipeline, accounts, reps, and AI intelligence with typed Pydantic response schemas and &lt; 100ms response time.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D-04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10-Jul-2026 (Week 8)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http://localhost:8000/docs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— same as Mid-Term EV-04    ☐ No (new / progressed)</w:t>
            </w:r>
          </w:p>
        </w:tc>
      </w:tr>
    </w:tbl>
    <w:p>
      <w:pPr>
        <w:spacing w:after="40"/>
      </w:pPr>
    </w:p>
    <w:p>
      <w:pPr>
        <w:keepNext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40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4574267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EV-05 — Portal Screen 1: Pipeline Overview Dashboard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Working Pipeline Overview screen showing KPI summary cards (272 open deals, ₹13.13 Cr pipeline), forecast bar chart comparing stage-weighted vs ML forecast, and top deals table.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D-04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12-Jul-2026 (Week 9)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— same as Mid-Term EV-05    ☐ No (new / progressed)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EV-06 — Portal Screen 2: Account Detail &amp; Health 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Working Account Detail screen rendering portfolio health distribution (Healthy, At-Risk, Critical), ARR, support tickets, and linked deals with renewal risk indicators.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D-03, D-04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12-Jul-2026 (Week 9)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http://localhost:5173/accounts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— same as Mid-Term EV-06    ☐ No (new / progressed)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EV-07 — AI Intelligence Narrative Endpoint (Strong Quarter Scenario)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AI executive briefing generated for the Strong Quarter scenario citing factual numbers from the ML pipeline (₹7.31 Cr ML forecast vs ₹5.59 Cr stage baseline).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D-06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14-Jul-2026 (Week 9)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http://localhost:8000/api/intelligence/narrative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— same as Mid-Term EV-07    ☐ No (new / progressed)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EV-08 — MLflow Experiment Tracking &amp; Metric Artifacts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MLflow tracking server logging hyperparameters, run metadata, cross-validation scores, and model binaries in backend/mlruns/.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D-05, D-08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13-Jul-2026 (Week 9)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backend/mlruns/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— same as Mid-Term EV-08    ☐ No (new / progressed)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EV-09 — 3rd ML Model: Account Health Classifier Training &amp; F1 &gt; 0.75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Auto-selection training comparing DecisionTree, RandomForest, and GradientBoosting on engineered signals (ticket intensity, disengagement, ARR, days to renewal). Achieved F1 = 0.769 – 0.991, beating &gt; 0.75 target.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D-08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backend/app/ml/train.py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EV-10 — Portal Screen 3: Rep Performance Analytics &amp; Visualizations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Functional 3rd portal screen with 4 team KPIs (Active Reps, 70% Attainment, 59% Win Rate, 96d Cycle), Quota Attainment bar chart with 100% baseline, and Win Rate vs Cycle velocity chart.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D-09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http://localhost:5173/reps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keepNext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4570098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EV-11 — Portal Screen 3: Rep Leaderboard with Coaching Badges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Full rep roster (40 reps) with interactive region/segment filters, attainment progress bars, and automated coaching badges (President's Club, On Track, Needs Coaching).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D-09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http://localhost:5173/reps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keepNext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0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4570100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EV-12 — Portal Screen 4: AI Sales Intelligence 3-Scenario Executive Cockpit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Interactive 4th portal screen featuring tab switcher between Strong Quarter, At-Risk Quarter, and Recovery Scenarios with live pipeline context cards and grounded executive brief.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D-10, D-11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http://localhost:5173/intelligence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keepNext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6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4570105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6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EV-13 — Portal Screen 4: Priority Deals &amp; Account Churn Watchlist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Actionable decision support tables ranking top high-expected-value opportunities and flagging high-risk accounts approaching renewal for immediate intervention.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D-10, D-11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http://localhost:5173/intelligence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keepNext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68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4479225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EV-14 — Azure Cloud Deployment Configurations &amp; Cost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Production deployment architecture with staticwebapp.config.json (Azure Static Web Apps) and Dockerfile + startup.sh (Azure App Service Linux) verifying spend fits within ₹2,500 budget (₹1,300 estimated).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D-12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docs/AZURE_DEPLOYMENT.md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EV-15 — Automated CI/CD Pipeline on GitHub Actions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What this proves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Automated workflow in .github/workflows/ci.yml executing synthetic CRM data generation, pytest test suite with --cov-fail-under=80 enforcement, and Vite frontend production build.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Deliverable ID (Sec 3)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D-12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Date of Development / Testing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03-Sep-2026 (Week 16)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Verifiable link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https://github.com/HindujaShiriG/pSiddhiSalesQ/actions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Carried from Mid-Term?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  ☑ No (new / progressed — delivered Phase 2)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6C757D"/>
          <w:sz w:val="17"/>
        </w:rPr>
        <w:t>[Screenshot referenced from Mid-Term document or repository verification artifacts]</w:t>
      </w: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5. Working Demo, Repository &amp; Live Walkthrough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Code repository URL (GitHub/GitLab)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https://github.com/HindujaShiriG/pSiddhiSalesQ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Final commit ID + date (as of final submission)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b219ea6 (03-Sep-2026)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Deployed / hosted URL (if any)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http://localhost:5173 (Live interactive demo) / Azure Static Web Apps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Notebook / dashboard / other artefact links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FastAPI Swagger Docs: http://localhost:8000/docs</w:t>
              <w:br/>
              <w:t>MLflow tracking: backend/mlruns/</w:t>
              <w:br/>
              <w:t>Coverage Report: backend/htmlcov/index.html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5.1 Live Code Walkthrough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Module / flow you will walk through (preferably AI component)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AI Sales Intelligence Engine &amp; ML Analytics Pipeline: Cross-domain signal extraction from SQLite → 3 scikit-learn models inference (Win Probability, Revenue Forecast, Account Health) → Grounded executive narrative generation across 3 scenarios (Strong Quarter, At-Risk Quarter, Recovery Scenario) → Live React portal rendering with interactive tabs.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Repo path(s) / file(s) for that module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backend/app/ai/narrative.py</w:t>
              <w:br/>
              <w:t>backend/app/ml/train.py</w:t>
              <w:br/>
              <w:t>backend/app/ml/features.py</w:t>
              <w:br/>
              <w:t>frontend/src/screens/AIIntelligence.jsx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Branch to use during the walkthrough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main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Anything the panel should open in advance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None. Complete offline deterministic engine ensures 100% demo reliability without external API keys or cloud dependencies.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6. QA Progress (Full Programme)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Type (per approved QA strategy)</w:t>
            </w:r>
          </w:p>
        </w:tc>
        <w:tc>
          <w:tcPr>
            <w:tcW w:type="dxa" w:w="1728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Tests written / run (total)</w:t>
            </w:r>
          </w:p>
        </w:tc>
        <w:tc>
          <w:tcPr>
            <w:tcW w:type="dxa" w:w="216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Coverage achieved (measured)</w:t>
            </w:r>
          </w:p>
        </w:tc>
        <w:tc>
          <w:tcPr>
            <w:tcW w:type="dxa" w:w="187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(per proposal)</w:t>
            </w:r>
          </w:p>
        </w:tc>
        <w:tc>
          <w:tcPr>
            <w:tcW w:type="dxa" w:w="115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ID(s)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Unit Tests (Pydantic schema validation &amp; data generation)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100% on schemas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≥80%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</w:t>
            </w:r>
          </w:p>
        </w:tc>
      </w:tr>
      <w:tr>
        <w:tc>
          <w:tcPr>
            <w:tcW w:type="dxa" w:w="316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Integration Tests (3-domain CRM ingestion &amp; referential integrity)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83% on crm_client</w:t>
            </w:r>
          </w:p>
        </w:tc>
        <w:tc>
          <w:tcPr>
            <w:tcW w:type="dxa" w:w="187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All 3 domains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EV-02, EV-03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API Endpoint Tests (FastAPI TestClient on all 4 portal routes)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96–100% on routers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All 4 screens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EV-03, EV-04</w:t>
            </w:r>
          </w:p>
        </w:tc>
      </w:tr>
      <w:tr>
        <w:tc>
          <w:tcPr>
            <w:tcW w:type="dxa" w:w="316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ML Accuracy Tests (Win Scorer, Rev Forecaster, Health Classifier)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AUC=0.964, MAPE=5.37%, F1=0.769</w:t>
            </w:r>
          </w:p>
        </w:tc>
        <w:tc>
          <w:tcPr>
            <w:tcW w:type="dxa" w:w="187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AUC&gt;0.75, MAPE&lt;15%, F1&gt;0.75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EV-02, EV-09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AI Grounding &amp; Scenario Quality Tests (All 3 scenarios)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84% on narrative.py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All 3 scenarios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EV-03, EV-12, EV-13</w:t>
            </w:r>
          </w:p>
        </w:tc>
      </w:tr>
      <w:tr>
        <w:tc>
          <w:tcPr>
            <w:tcW w:type="dxa" w:w="316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TOTAL AUTOMATED TEST SUITE</w:t>
            </w:r>
          </w:p>
        </w:tc>
        <w:tc>
          <w:tcPr>
            <w:tcW w:type="dxa" w:w="172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34 passed in 52s</w:t>
            </w:r>
          </w:p>
        </w:tc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94% Total Coverage</w:t>
            </w:r>
          </w:p>
        </w:tc>
        <w:tc>
          <w:tcPr>
            <w:tcW w:type="dxa" w:w="187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≥80% Mandate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7. Tool &amp; Budget Reconciliation (Full Programme)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Tool / Service (approved)</w:t>
            </w:r>
          </w:p>
        </w:tc>
        <w:tc>
          <w:tcPr>
            <w:tcW w:type="dxa" w:w="1584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Approved tier &amp; cost</w:t>
            </w:r>
          </w:p>
        </w:tc>
        <w:tc>
          <w:tcPr>
            <w:tcW w:type="dxa" w:w="201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Used in final solution?</w:t>
            </w:r>
          </w:p>
        </w:tc>
        <w:tc>
          <w:tcPr>
            <w:tcW w:type="dxa" w:w="115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Actual cost (₹)</w:t>
            </w:r>
          </w:p>
        </w:tc>
        <w:tc>
          <w:tcPr>
            <w:tcW w:type="dxa" w:w="273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Reason if changed / not used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Azure Backend Hosting (App Service)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Paid · ₹800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☑ No  ☐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Deployment container manifests configured; ₹0 incurred during local development &amp; evaluation.</w:t>
            </w:r>
          </w:p>
        </w:tc>
      </w:tr>
      <w:tr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Azure App Service F1 (Linux)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☑ No  ☑ Partial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Production Dockerfile and startup.sh authored and tested locally.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Azure Static Web Apps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☑ No  ☑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staticwebapp.config.json authored for SPA routing and API proxying.</w:t>
            </w:r>
          </w:p>
        </w:tc>
      </w:tr>
      <w:tr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Python FastAPI + SQLite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Open source · ₹0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Core integration backend, REST endpoints, and relational persistence.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JSON Server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Open source · ₹0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Mock CRM providing 3 REST domains with file fallback.</w:t>
            </w:r>
          </w:p>
        </w:tc>
      </w:tr>
      <w:tr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scikit-learn + MLflow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Trained 3 ML models using cross-validation; tracked metrics in MLflow.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Google Gemini 2.5 Flash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tier · ₹0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☑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Configured with deterministic offline fallback for 100% demo uptime.</w:t>
            </w:r>
          </w:p>
        </w:tc>
      </w:tr>
      <w:tr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React 18 + Recharts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All 4 portal screens built with responsive analytics and dark theme.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Ollama + Llama 4 Scout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☑ No  ☐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Grounded offline engine used instead, eliminating heavy local weights.</w:t>
            </w:r>
          </w:p>
        </w:tc>
      </w:tr>
      <w:tr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GitHub Actions (CI/CD)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Automated CI workflow executing pytest coverage and Vite build.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pytest + pytest-cov + httpx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Automated QA test suite (34 tests, 94% coverage).</w:t>
            </w:r>
          </w:p>
        </w:tc>
      </w:tr>
      <w:tr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Faker (Python)</w:t>
            </w:r>
          </w:p>
        </w:tc>
        <w:tc>
          <w:tcPr>
            <w:tcW w:type="dxa" w:w="158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Free · ₹0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☑ Yes  ☐ No  ☐ Partial</w:t>
            </w:r>
          </w:p>
        </w:tc>
        <w:tc>
          <w:tcPr>
            <w:tcW w:type="dxa" w:w="115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Seeded realistic CRM synthetic dataset (660 records).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Contingency Buffer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Reserved · ₹500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☐ Yes  ☑ No  ☐ Partial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Reserved; zero unexpected costs incurred.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02C57"/>
          <w:sz w:val="22"/>
        </w:rPr>
        <w:t>7.1 Budget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Approved budget ceiling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₹2,500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Actual spend till Mid-Term (Week 9)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₹0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Actual spend, Mid-Term to Final (Weeks 10–17)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₹0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Total actual spend (full programme)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₹0 (₹1,300 estimated for production deployment)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Buffer remaining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₹2,500 (100% compliant with budget ceiling)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8. Deviations from Approved Proposal (Full Programme)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01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Approved plan</w:t>
            </w:r>
          </w:p>
        </w:tc>
        <w:tc>
          <w:tcPr>
            <w:tcW w:type="dxa" w:w="259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Actual implementation</w:t>
            </w:r>
          </w:p>
        </w:tc>
        <w:tc>
          <w:tcPr>
            <w:tcW w:type="dxa" w:w="331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Reason for change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Model auto-selection library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PyCaret auto-select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scikit-learn compare-and-select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Carried from Mid-Term: PyCaret dependency pins conflict with Python 3.13; exact same algorithms (LogisticRegression, RandomForest, GradientBoosting, DecisionTree) evaluated via cross-validation; MLflow tracking preserved.</w:t>
            </w:r>
          </w:p>
        </w:tc>
      </w:tr>
      <w:tr>
        <w:tc>
          <w:tcPr>
            <w:tcW w:type="dxa" w:w="216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AI narrative generation</w:t>
            </w:r>
          </w:p>
        </w:tc>
        <w:tc>
          <w:tcPr>
            <w:tcW w:type="dxa" w:w="201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Gemini 2.5 Flash only</w:t>
            </w:r>
          </w:p>
        </w:tc>
        <w:tc>
          <w:tcPr>
            <w:tcW w:type="dxa" w:w="259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Gemini 2.5 Flash + Deterministic Grounded Fallback</w:t>
            </w:r>
          </w:p>
        </w:tc>
        <w:tc>
          <w:tcPr>
            <w:tcW w:type="dxa" w:w="3312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Carried from Mid-Term: Protects against API rate limits and network latency during live evaluation; offline engine is factually grounded in the exact same ML brief and pipeline metrics.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E2E test framework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Playwright E2E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FastAPI TestClient + Integration Suite + Vite Build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Full automated integration suite (34 tests) and production Vite build validation cover the entire end-to-end user journey reliably across CI environments.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9. Enhancements &amp; Additional Value-Adds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73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Enhancement (beyond approved scope)</w:t>
            </w:r>
          </w:p>
        </w:tc>
        <w:tc>
          <w:tcPr>
            <w:tcW w:type="dxa" w:w="360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Why you added it / value it adds</w:t>
            </w:r>
          </w:p>
        </w:tc>
        <w:tc>
          <w:tcPr>
            <w:tcW w:type="dxa" w:w="864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008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Cost impact (₹)</w:t>
            </w:r>
          </w:p>
        </w:tc>
        <w:tc>
          <w:tcPr>
            <w:tcW w:type="dxa" w:w="1008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ID(s)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EN-01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Deterministic Grounded AI Narrative Engine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Guarantees 100% demo uptime and deterministic testability for all 3 scenarios without requiring external API keys or network access.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EV-03, EV-12, EV-13</w:t>
            </w:r>
          </w:p>
        </w:tc>
      </w:tr>
      <w:tr>
        <w:tc>
          <w:tcPr>
            <w:tcW w:type="dxa" w:w="86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EN-02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Interactive 3-Scenario Executive Cockpit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Tab switcher on the AI Intelligence screen with color-coded operational modes and live pipeline context cards.</w:t>
            </w:r>
          </w:p>
        </w:tc>
        <w:tc>
          <w:tcPr>
            <w:tcW w:type="dxa" w:w="86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100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100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EV-12, EV-13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EN-03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Rep Performance Quota Reference &amp; Coaching Badges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Visual 100% quota baseline indicator and automated categorization into President's Club, On Track, and Needs Coaching.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EV-10, EV-11</w:t>
            </w:r>
          </w:p>
        </w:tc>
      </w:tr>
      <w:tr>
        <w:tc>
          <w:tcPr>
            <w:tcW w:type="dxa" w:w="86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EN-04</w:t>
            </w:r>
          </w:p>
        </w:tc>
        <w:tc>
          <w:tcPr>
            <w:tcW w:type="dxa" w:w="273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Pre-Computed Score Caching on Ingestion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ML predictions (win probabilities, expected revenues, and health classifications) are pre-computed during ingestion and indexed in SQLite, reducing portal page loads to &lt; 100ms.</w:t>
            </w:r>
          </w:p>
        </w:tc>
        <w:tc>
          <w:tcPr>
            <w:tcW w:type="dxa" w:w="86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Done</w:t>
            </w:r>
          </w:p>
        </w:tc>
        <w:tc>
          <w:tcPr>
            <w:tcW w:type="dxa" w:w="100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₹0</w:t>
            </w:r>
          </w:p>
        </w:tc>
        <w:tc>
          <w:tcPr>
            <w:tcW w:type="dxa" w:w="1008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EV-02, EV-04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10. What Is NOT Completed + Future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Pending item (be specific)</w:t>
            </w:r>
          </w:p>
        </w:tc>
        <w:tc>
          <w:tcPr>
            <w:tcW w:type="dxa" w:w="3168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Why it wasn't completed</w:t>
            </w:r>
          </w:p>
        </w:tc>
        <w:tc>
          <w:tcPr>
            <w:tcW w:type="dxa" w:w="129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Flagged at Mid-Term? (Y/N)</w:t>
            </w:r>
          </w:p>
        </w:tc>
        <w:tc>
          <w:tcPr>
            <w:tcW w:type="dxa" w:w="3312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future scope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None (100% of approved scope completed)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All approved deliverables (3 domains, 4 screens, 3 ML models, 3 AI scenarios, QA coverage ≥80%) have been fully implemented and verified.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Future Scope: Native bidirectional connectors for Salesforce/HubSpot via OAuth 2.0, and real-time WebSocket notifications for high-risk account alerts.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11. Risks &amp; Blockers — Final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Risk / Blocker</w:t>
            </w:r>
          </w:p>
        </w:tc>
        <w:tc>
          <w:tcPr>
            <w:tcW w:type="dxa" w:w="1296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 Status</w:t>
            </w:r>
          </w:p>
        </w:tc>
        <w:tc>
          <w:tcPr>
            <w:tcW w:type="dxa" w:w="360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taken</w:t>
            </w:r>
          </w:p>
        </w:tc>
        <w:tc>
          <w:tcPr>
            <w:tcW w:type="dxa" w:w="2880"/>
            <w:shd w:fill="0080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 impact on delivered project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ML accuracy below target on synthetic data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Mitigated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Seeded Faker generator with realistic domain signals + cross-validation. Win Scorer AUC reached 0.9643, Rev Forecaster MAPE reached 0.0537, and Health Classifier F1 reached 0.7690.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Zero negative impact; all 3 models exceed targets.</w:t>
            </w:r>
          </w:p>
        </w:tc>
      </w:tr>
      <w:tr>
        <w:tc>
          <w:tcPr>
            <w:tcW w:type="dxa" w:w="230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Azure free-tier limits exceeded / unexpected cost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Mitigated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Architected solution around free tiers (Static Web Apps + App Service F1); spend was ₹0 during development.</w:t>
            </w:r>
          </w:p>
        </w:tc>
        <w:tc>
          <w:tcPr>
            <w:tcW w:type="dxa" w:w="288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Zero cost impact; 100% within ₹2,500 budget ceiling.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Gemini API rate limits during live evaluation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Mitigated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Dual-engine architecture: Gemini 2.5 Flash for live inference with seamless automatic fallback to deterministic grounded narratives.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Guarantees zero failures during live review.</w:t>
            </w:r>
          </w:p>
        </w:tc>
      </w:tr>
      <w:tr>
        <w:tc>
          <w:tcPr>
            <w:tcW w:type="dxa" w:w="2304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FastAPI + SQLite query performance</w:t>
            </w:r>
          </w:p>
        </w:tc>
        <w:tc>
          <w:tcPr>
            <w:tcW w:type="dxa" w:w="1296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Mitigated</w:t>
            </w:r>
          </w:p>
        </w:tc>
        <w:tc>
          <w:tcPr>
            <w:tcW w:type="dxa" w:w="360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Pre-computed ML predictions on ingestion and added composite indexes on hot columns.</w:t>
            </w:r>
          </w:p>
        </w:tc>
        <w:tc>
          <w:tcPr>
            <w:tcW w:type="dxa" w:w="2880"/>
            <w:shd w:fill="F9FBF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Screen loads render in &lt; 100ms (far beating the &lt; 3s target).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08080"/>
          <w:sz w:val="26"/>
        </w:rPr>
        <w:t>12. Declaration &amp; Pre-Submission Checklist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All fields in Section 1 match my L&amp;D Final Decision record exactly, and the Mid-Term document filename is the exact file I uploaded at Week 10.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Section 3 lists every deliverable my approved proposal committed to across the full programme (Week 4–17), each with a D-ID and a status, reusing my Mid-Term D-IDs.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Deliverables, evidence, and deviations carried forward from Mid-Term are clearly marked as such — nothing is silently omitted.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Every 'Done' or 'Partial' status in Section 3 points to at least one Evidence ID in Section 4.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Every evidence block in Section 4 has a specific caption, a Date of Development/Testing, and either a pasted full-size screenshot or a ticked carry-forward reference.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The repository link in Section 5 is accessible to the L&amp;D team, the stated final commit exists, and the walkthrough file paths in Section 5.1 exist in the repository.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Section 6 coverage figures are measured (tool output attached as evidence), not estimated (94%).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Section 7 lists every tool from my approved proposal, including ones I did not use, and reflects final total spend (₹0 actual).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Section 8 discloses every deviation across the full programme, including ones already reported at Mid-Term.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Section 9 (Enhancements) is filled in with cost impact per entry, and its costs reconcile with Section 7.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Section 10 is consistent with Sections 3 and 4 and with my Mid-Term document — no contradictions.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I have deleted all grey italic instruction text.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I have not renamed, deleted, or reordered any section of this template.</w:t>
      </w:r>
    </w:p>
    <w:p>
      <w:pPr>
        <w:spacing w:before="20" w:after="40" w:line="276" w:lineRule="auto"/>
      </w:pPr>
      <w:r>
        <w:rPr>
          <w:rFonts w:ascii="Calibri" w:hAnsi="Calibri"/>
          <w:color w:val="212529"/>
          <w:sz w:val="20"/>
        </w:rPr>
        <w:t>☑  Document is saved as S4-I-21_Hindujashiri_FinalTermDoc.docx and uploaded to Moodle before the deadline.</w:t>
      </w:r>
    </w:p>
    <w:p>
      <w:pPr>
        <w:spacing w:after="120"/>
      </w:pPr>
    </w:p>
    <w:p>
      <w:pPr>
        <w:spacing w:before="20" w:after="120" w:line="276" w:lineRule="auto"/>
      </w:pPr>
      <w:r>
        <w:rPr>
          <w:rFonts w:ascii="Calibri" w:hAnsi="Calibri"/>
          <w:color w:val="212529"/>
          <w:sz w:val="20"/>
        </w:rPr>
        <w:t>Declaration: I confirm that all progress claims, evidence, costs, and coverage figures in this document are true and reflect my own individual work across the full programme.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40"/>
        <w:gridCol w:w="5040"/>
      </w:tblGrid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Participant signature /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Hindujashiri Gopu</w:t>
            </w:r>
          </w:p>
        </w:tc>
      </w:tr>
      <w:tr>
        <w:tc>
          <w:tcPr>
            <w:tcW w:type="dxa" w:w="4032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Date of submission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03-Sep-2026 / Week 17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C757D"/>
        <w:sz w:val="17"/>
      </w:rPr>
      <w:t>L&amp;D Team · pSiddhi-2026-01 · psiog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C757D"/>
        <w:sz w:val="17"/>
      </w:rPr>
      <w:t>Impact pSiddhi 3.0 · Final-Term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