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8080"/>
          <w:sz w:val="22"/>
        </w:rPr>
        <w:t xml:space="preserve">psiog | </w:t>
      </w:r>
      <w:r>
        <w:rPr>
          <w:color w:val="6C757D"/>
          <w:sz w:val="22"/>
        </w:rPr>
        <w:t>Learning &amp; Development</w:t>
      </w:r>
    </w:p>
    <w:p>
      <w:pPr>
        <w:spacing w:before="40" w:after="40"/>
      </w:pPr>
      <w:r>
        <w:rPr>
          <w:b/>
          <w:color w:val="008080"/>
          <w:sz w:val="36"/>
        </w:rPr>
        <w:t>IMPACT pSIDDHI 3.0</w:t>
      </w:r>
    </w:p>
    <w:p>
      <w:pPr>
        <w:spacing w:before="0" w:after="40"/>
      </w:pPr>
      <w:r>
        <w:rPr>
          <w:b/>
          <w:color w:val="102C57"/>
          <w:sz w:val="28"/>
        </w:rPr>
        <w:t>Final-Term Submission Document</w:t>
      </w:r>
    </w:p>
    <w:p>
      <w:pPr>
        <w:spacing w:before="0" w:after="160"/>
      </w:pPr>
      <w:r>
        <w:rPr>
          <w:i/>
          <w:color w:val="6C757D"/>
          <w:sz w:val="17"/>
        </w:rPr>
        <w:t>Common template for all tracks (Custom · Data · Platform) and all semesters, including pSiddhi Lite | Covers the ENTIRE programme, Week 4 through Week 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A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b/>
                <w:color w:val="008080"/>
                <w:sz w:val="19"/>
              </w:rPr>
              <w:t>READ BEFORE FILLING</w:t>
              <w:br/>
            </w:r>
            <w:r>
              <w:rPr>
                <w:color w:val="212529"/>
                <w:sz w:val="17"/>
              </w:rPr>
              <w:t>•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        <w:br/>
              <w:t>• This document is evaluated TOGETHER with your Mid-Term submission document — quote your Mid-Term filename in Section 1 so the two are paired automatically.</w:t>
              <w:br/>
              <w:t>• Every deliverable your approved proposal committed to across the full programme appears in Section 3 (D-01 to D-12). Every deliverable marked 'Done' points to verified Evidence IDs in Section 4.</w:t>
              <w:br/>
              <w:t>• All 12 sections are strictly preserved for automated AI scoring engine evaluation.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1. Participant &amp; Project Identification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Topic ID (as finalised by L&amp;D)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S4-I-21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Topic Title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Unified Sales Operations System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Participant Name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Hindujashiri Gopu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Employee ID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P403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Track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☐ Custom    ☑ Data    ☐ Platform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Semester &amp; Category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Semester 4 — Integration Mastery (Capstone)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Participation Type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Regular    ☐ pSiddhi Lite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Approved Budget Ceiling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 (fixed)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Mid-Term document filename (as uploaded to Moodle)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S4-I-21_Hindujashiri_MidTermDoc.docx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Mid-Term result / feedback received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On track    ☐ At risk — actions were assigned    ☐ Other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Final Review Window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Week 17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2. Approved Proposal Recap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2.1 Problem Statement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The sales operations function across modern B2B organizations suffers from four interlocking structural failures: (1) CRM data integrity fails because reps update deal stages, values, and close dates sporadically, forcing sales managers to make resourcing decisions against stale pipelines; (2) Traditional stage-weighted forecasting applies static percentage multipliers to pipeline stages regardless of rep win rate or deal velocity, producing inaccurate projections; (3) Leading account health signals (support ticket spikes, dropping engagement, stalling expansion) remain invisible until accounts are already churning; and (4) The complete absence of unified AI/ML intelligence leaves deal prioritization and rep coaching to subjective intuition. SalesIQ unifies these disconnected domains into an integrated, ML-driven sales operations intelligence platform.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2.2 Proposed Solution Summary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SalesIQ is architected as an enterprise-grade, four-tier unified sales operations system: Layer 1 is a high-throughput Python FastAPI integration engine ingesting three core CRM domains (pipeline opportunities, account health, and sales reps) with Pydantic schema validation into a normalized SQLite persistence layer. Layer 2 is a modern, 4-screen React portal featuring Pipeline Overview, Account Detail, Rep Performance, and AI Intelligence. Layer 3 is an embedded ML analytics engine running three scikit-learn models: a Deal Win Probability Scorer (classification), a Revenue Forecaster (regression), and an Account Health Classifier (classification), all tracked in MLflow. Layer 4 is an AI Sales Intelligence engine synthesizing cross-domain features into grounded executive narratives across three operational scenarios (Strong Quarter, At-Risk Quarter, and Recovery Scenario) with dual Gemini 2.5 Flash and deterministic fallback support.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2.3 Core Tools &amp; AI Components (as approved)</w:t>
      </w:r>
    </w:p>
    <w:p>
      <w:pPr>
        <w:spacing w:before="20" w:after="80" w:line="276" w:lineRule="auto"/>
      </w:pPr>
      <w:r>
        <w:rPr>
          <w:rFonts w:ascii="Calibri" w:hAnsi="Calibri"/>
          <w:color w:val="212529"/>
          <w:sz w:val="20"/>
        </w:rPr>
        <w:t>• Data Integration &amp; Persistence: Python 3.12/3.13, FastAPI, SQLite with WAL mode, JSON Server (mock CRM).</w:t>
        <w:br/>
        <w:t>• Machine Learning Engine: scikit-learn (auto-selection pipelines), MLflow (experiment &amp; parameter tracking).</w:t>
        <w:br/>
        <w:t>• AI Intelligence Engine: Google Gemini 2.5 Flash API + Grounded Deterministic Offline Narrative Engine.</w:t>
        <w:br/>
        <w:t>• Frontend Portal: React 18, Vite 5, Recharts (responsive analytics visualizations), Vanilla CSS.</w:t>
        <w:br/>
        <w:t>• Quality Assurance &amp; CI: pytest, pytest-cov (≥80% mandatory coverage target), GitHub Actions CI.</w:t>
        <w:br/>
        <w:t>• Cloud Infrastructure: Azure Static Web Apps (Free tier) + Azure App Service Linux F1 within the ₹2,500 budget ceiling.</w:t>
      </w: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3. Progress Against Approved Plan (Full Programme: Week 4–17)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7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Planned Deliverable (per approved proposal)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Planned Window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Carried from Mid-Term? (Y/N)</w:t>
            </w:r>
          </w:p>
        </w:tc>
        <w:tc>
          <w:tcPr>
            <w:tcW w:type="dxa" w:w="9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Mock CRM (JSON Server) + unified schema + FastAPI scaffold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EV-01, EV-02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integration — pipeline + rep domains ingested to SQLite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5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Account-health domain; all 3 domains normalised &amp; queryable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React portal — Pipeline Overview + Account Detail screens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7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EV-04, EV-05, EV-06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models — Revenue Forecaster + Win Probability Scorer + MLflow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EV-08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connected; initial AI narrative (Strong Quarter scenario)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9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EV-07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QA embedded — unit/integration/API/ML/AI tests, ≥80% coverage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4–9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 Health Classifier (3rd ML model, F1 &gt; 0.75) + MLflow tracking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11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EV-09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Rep Performance portal screen with quota attainment &amp; leaderboards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11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EV-10, EV-11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Intelligence portal screen with interactive 3-scenario selector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11–12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7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AI Scenarios live (Strong Quarter, At-Risk Quarter, Recovery)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 12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7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deployment manifests &amp; GitHub Actions CI green (94% coverage)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Weeks 13–16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9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EV-14, EV-15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3.1 Overall Final Self-Assessment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RFP-defined final checkpoint / definition of done (summarise in 2–3 lines)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Full delivery of a unified sales operations system integrating 3 CRM domains, 4 functional portal screens (&lt; 3s load), 3 trained ML models meeting accuracy targets (MAPE &lt; 15%, Win AUC &gt; 0.75, Health F1 &gt; 0.75), 3 AI narrative scenarios, and ≥80% automated test coverage within the ₹2,500 budget ceiling.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% of overall project completed (honest estimate)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100%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% reported at Mid-Term (from your Mid-Term Section 3.1)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~100% of Phase 1 (Week 4–9 scope)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Is the final solution demonstrable live, end-to-end, at the review?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☑ Yes, end-to-end    ☐ Yes, partially    ☐ No, recording/screenshots only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4. Evidence Pack (Full Programme: Week 4–17)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4.1 Evidence Index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Caption — what does this prove?</w:t>
            </w:r>
          </w:p>
        </w:tc>
        <w:tc>
          <w:tcPr>
            <w:tcW w:type="dxa" w:w="158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 ID(s)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Verifiable link (if any)</w:t>
            </w:r>
          </w:p>
        </w:tc>
        <w:tc>
          <w:tcPr>
            <w:tcW w:type="dxa" w:w="172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Carried from Mid-Term?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Synthetic CRM data generation: 660 records generated, 15 invalid rejected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data/generate_data.py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EV-01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End-to-end pipeline CLI: Ingest 3 domains, train 3 models, score deals &amp; accounts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D-02, D-03, D-05, D-08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backend/pipeline_cli.py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(progressed with 3rd ML model)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Test suite execution: 34 tests passing with 94% measured coverage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D-07, D-12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backend/tests/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(progressed from 28 to 34 tests)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live Swagger documentation &amp; pipeline overview endpoint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http://localhost:8000/docs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EV-04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1 — Pipeline Overview (forecast bar chart &amp; top deals)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EV-05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EV-06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2 — Account Detail (health mix &amp; renewal tracker)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D-03, D-04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http://localhost:5173/accounts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EV-06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EV-07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Intelligence narrative generation (Strong Quarter scenario)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http://localhost:8000/api/intelligence/narrative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EV-07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EV-08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MLflow experiment tracking: parameters, metrics &amp; model registry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D-05, D-08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backend/mlruns/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Yes — same as Mid-Term EV-08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EV-09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Account Health Classifier (3rd model) cross-validation &amp; F1 = 0.769 &gt; 0.75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backend/app/ml/train.py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3 — Rep Performance: Team KPIs, Quota Attainment &amp; Velocity chart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EV-11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3 — Rep Leaderboard: 40 reps, quotas, attainment &amp; coaching badges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4 — AI Sales Intelligence: 3-scenario cockpit &amp; grounded narrative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EV-13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Portal Screen 4 — AI Intelligence: Priority Focus Deals &amp; Account Churn Watchlist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EV-14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Deployment manifests (staticwebapp.config.json, Dockerfile, startup.sh)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docs/AZURE_DEPLOYMENT.md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  <w:tr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EV-15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GitHub Actions CI green workflow enforcing pytest coverage on main branch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.github/workflows/ci.yml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 (new Phase 2)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4.2 Evidence Blocks (paste screenshots here)</w:t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EV-01 — Synthetic CRM Data Generation &amp; Schema Validation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Synthetic generation of 660 CRM records across 3 domains (500 deals, 120 accounts, 40 reps) with 15 injected invalid records correctly rejected at ingestion.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10-Jun-2026 (Week 4)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data/generate_data.py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EV-01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58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8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EV-02 — End-to-End Pipeline CLI (Ingestion, 3 ML Models Training &amp; Scoring)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Unified execution of 3-domain ingestion, cross-validation model training for all 3 models (Win Scorer AUC 0.9643, Rev Forecaster MAPE 0.0537, Health Classifier F1 0.7690), deal scoring, and account health classification.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D-02, D-03, D-05, 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backend/pipeline_cli.py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upgraded with 3rd ML model)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81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17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EV-03 — Automated QA Test Suite (34 Tests Passing, 94% Measured Coverage)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Complete automated test coverage across schema, integration, ML, API, and AI layers. 34 tests passing in 52s with 94% coverage, exceeding the ≥80% mandate.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D-07, 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backend/tests/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expanded from 28 to 34 tests)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165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1323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6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EV-04 — FastAPI OpenAPI / Swagger Documentation &amp; Pipeline Endpoints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REST API serving live endpoints for pipeline, accounts, reps, and AI intelligence with typed Pydantic response schemas and &lt; 100ms response time.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10-Jul-2026 (Week 8)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http://localhost:8000/docs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EV-04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85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4267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958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EV-05 — Portal Screen 1: Pipeline Overview Dashboard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Working Pipeline Overview screen showing KPI summary cards (272 open deals, ₹13.13 Cr pipeline), forecast bar chart comparing stage-weighted vs ML forecast, and top deals table.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12-Jul-2026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EV-05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42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EV-06 — Portal Screen 2: Account Detail &amp; Health Distribution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Working Account Detail screen rendering portfolio health distribution (Healthy, At-Risk, Critical), ARR, support tickets, and linked deals with renewal risk indicators.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D-03, D-04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12-Jul-2026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http://localhost:5173/accounts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EV-06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958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EV-07 — AI Intelligence Narrative Endpoint (Strong Quarter Scenario)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executive briefing generated for the Strong Quarter scenario citing factual numbers from the ML pipeline (₹7.31 Cr ML forecast vs ₹5.59 Cr stage baseline).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D-06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14-Jul-2026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http://localhost:8000/api/intelligence/narrative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EV-07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79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EV-08 — MLflow Experiment Tracking &amp; Metric Artifacts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MLflow tracking server logging hyperparameters, run metadata, cross-validation scores, and model binaries in backend/mlruns/.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D-05, 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13-Jul-2026 (Week 9)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backend/mlruns/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— same as Mid-Term EV-08    ☐ No (new / progressed)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49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769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EV-09 — 3rd ML Model: Account Health Classifier Training &amp; F1 &gt; 0.75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Auto-selection training comparing DecisionTree, RandomForest, and GradientBoosting on engineered signals (ticket intensity, disengagement, ARR, days to renewal). Achieved F1 = 0.769 – 0.991, beating &gt; 0.75 target.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D-08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backend/app/ml/train.py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6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1325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EV-10 — Portal Screen 3: Rep Performance Analytics &amp; Visualizations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Functional 3rd portal screen with 4 team KPIs (Active Reps, 70% Attainment, 59% Win Rate, 96d Cycle), Quota Attainment bar chart with 100% baseline, and Win Rate vs Cycle velocity chart.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735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0986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EV-11 — Portal Screen 3: Rep Leaderboard with Coaching Badges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Full rep roster (40 reps) with interactive region/segment filters, attainment progress bars, and automated coaching badges (President's Club, On Track, Needs Coaching).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D-09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http://localhost:5173/reps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003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08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896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48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EV-12 — Portal Screen 4: AI Sales Intelligence 3-Scenario Executive Cockpit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Interactive 4th portal screen featuring tab switcher between Strong Quarter, At-Risk Quarter, and Recovery Scenarios with live pipeline context cards and grounded executive brief.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574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570105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EV-13 — Portal Screen 4: Priority Deals &amp; Account Churn Watchlist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Actionable decision support tables ranking top high-expected-value opportunities and flagging high-risk accounts approaching renewal for immediate intervention.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D-10, D-11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http://localhost:5173/intelligence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824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4792255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EV-14 — Azure Cloud Deployment Configurations &amp; Cost Control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Production deployment architecture with staticwebapp.config.json (Azure Static Web Apps) and Dockerfile + startup.sh (Azure App Service Linux) verifying spend fits within ₹2,500 budget (₹1,300 estimated).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docs/AZURE_DEPLOYMENT.md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545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7-15 0333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EV-15 — Automated CI/CD Pipeline on GitHub Actions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What this proves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workflow in .github/workflows/ci.yml executing synthetic CRM data generation, pytest test suite with --cov-fail-under=80 enforcement, and Vite frontend production build.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Deliverable ID (Sec 3)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D-12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Date of Development / Testing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03-Sep-2026 (Week 16)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Verifiable link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https://github.com/HindujaShiriG/pSiddhiSalesQ/actions</w:t>
            </w:r>
          </w:p>
        </w:tc>
      </w:tr>
      <w:tr>
        <w:tc>
          <w:tcPr>
            <w:tcW w:type="dxa" w:w="331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>Carried from Mid-Term?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  ☑ No (new / progressed — delivered Phase 2)</w:t>
            </w:r>
          </w:p>
        </w:tc>
      </w:tr>
    </w:tbl>
    <w:p>
      <w:pPr>
        <w:spacing w:after="40"/>
      </w:pPr>
    </w:p>
    <w:p>
      <w:pPr>
        <w:keepNext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6283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844520955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2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5. Working Demo, Repository &amp; Live Walkthrough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Code repository URL (GitHub/GitLab)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https://github.com/HindujaShiriG/pSiddhiSalesQ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Final commit ID + date (as of final submission)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b219ea6 (03-Sep-2026)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Deployed / hosted URL (if any)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http://localhost:5173 (Live interactive demo) / Azure Static Web Apps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Notebook / dashboard / other artefact links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FastAPI Swagger Docs: http://localhost:8000/docs</w:t>
              <w:br/>
              <w:t>MLflow tracking: backend/mlruns/</w:t>
              <w:br/>
              <w:t>Coverage Report: backend/htmlcov/index.html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5.1 Live Code Walkthrough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Module / flow you will walk through (preferably AI component)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AI Sales Intelligence Engine &amp; ML Analytics Pipeline: Cross-domain signal extraction from SQLite → 3 scikit-learn models inference (Win Probability, Revenue Forecast, Account Health) → Grounded executive narrative generation across 3 scenarios (Strong Quarter, At-Risk Quarter, Recovery Scenario) → Live React portal rendering with interactive tabs.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Repo path(s) / file(s) for that module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backend/app/ai/narrative.py</w:t>
              <w:br/>
              <w:t>backend/app/ml/train.py</w:t>
              <w:br/>
              <w:t>backend/app/ml/features.py</w:t>
              <w:br/>
              <w:t>frontend/src/screens/AIIntelligence.jsx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Branch to use during the walkthrough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main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Anything the panel should open in advance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None. Complete offline deterministic engine ensures 100% demo reliability without external API keys or cloud dependencies.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6. QA Progress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16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Type (per approved QA strategy)</w:t>
            </w:r>
          </w:p>
        </w:tc>
        <w:tc>
          <w:tcPr>
            <w:tcW w:type="dxa" w:w="172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Tests written / run (total)</w:t>
            </w:r>
          </w:p>
        </w:tc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achieved (measured)</w:t>
            </w:r>
          </w:p>
        </w:tc>
        <w:tc>
          <w:tcPr>
            <w:tcW w:type="dxa" w:w="187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(per proposal)</w:t>
            </w:r>
          </w:p>
        </w:tc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Unit Tests (Pydantic schema validation &amp; data generation)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100% on schemas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≥80%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Integration Tests (3-domain CRM ingestion &amp; referential integrity)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83% on crm_client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domains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EV-03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API Endpoint Tests (FastAPI TestClient on all 4 portal routes)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96–100% on routers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4 screens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EV-04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Accuracy Tests (Win Scorer, Rev Forecaster, Health Classifier)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AUC=0.964, MAPE=5.37%, F1=0.769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AUC&gt;0.75, MAPE&lt;15%, F1&gt;0.75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EV-09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Grounding &amp; Scenario Quality Tests (All 3 scenarios)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84% on narrative.py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3 scenarios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EV-12, EV-13</w:t>
            </w:r>
          </w:p>
        </w:tc>
      </w:tr>
      <w:tr>
        <w:tc>
          <w:tcPr>
            <w:tcW w:type="dxa" w:w="316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TOTAL AUTOMATED TEST SUITE</w:t>
            </w:r>
          </w:p>
        </w:tc>
        <w:tc>
          <w:tcPr>
            <w:tcW w:type="dxa" w:w="172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34 passed in 52s</w:t>
            </w:r>
          </w:p>
        </w:tc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94% Total Coverage</w:t>
            </w:r>
          </w:p>
        </w:tc>
        <w:tc>
          <w:tcPr>
            <w:tcW w:type="dxa" w:w="187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≥80% Mandate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7. Tool &amp; Budget Reconciliation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Tool / Service (approved)</w:t>
            </w:r>
          </w:p>
        </w:tc>
        <w:tc>
          <w:tcPr>
            <w:tcW w:type="dxa" w:w="158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Approved tier &amp; cost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Used in final solution?</w:t>
            </w:r>
          </w:p>
        </w:tc>
        <w:tc>
          <w:tcPr>
            <w:tcW w:type="dxa" w:w="115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cost (₹)</w:t>
            </w:r>
          </w:p>
        </w:tc>
        <w:tc>
          <w:tcPr>
            <w:tcW w:type="dxa" w:w="27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Reason if changed / not used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Backend Hosting (App Service)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Paid · ₹800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Deployment container manifests configured; ₹0 incurred during local development &amp; evaluation.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App Service F1 (Linux)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☑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Production Dockerfile and startup.sh authored and tested locally.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Static Web Apps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☑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staticwebapp.config.json authored for SPA routing and API proxying.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Python FastAPI + SQLite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Open source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Core integration backend, REST endpoints, and relational persistence.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JSON Server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Open source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Mock CRM providing 3 REST domains with file fallback.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scikit-learn + MLflow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Trained 3 ML models using cross-validation; tracked metrics in MLflow.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Google Gemini 2.5 Flash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tier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☑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Configured with deterministic offline fallback for 100% demo uptime.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React 18 + Recharts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4 portal screens built with responsive analytics and dark theme.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Ollama + Llama 4 Scout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Grounded offline engine used instead, eliminating heavy local weights.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GitHub Actions (CI/CD)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CI workflow executing pytest coverage and Vite build.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pytest + pytest-cov + httpx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Automated QA test suite (34 tests, 94% coverage).</w:t>
            </w:r>
          </w:p>
        </w:tc>
      </w:tr>
      <w:tr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Faker (Python)</w:t>
            </w:r>
          </w:p>
        </w:tc>
        <w:tc>
          <w:tcPr>
            <w:tcW w:type="dxa" w:w="158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Free · ₹0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☑ Yes  ☐ No  ☐ Partial</w:t>
            </w:r>
          </w:p>
        </w:tc>
        <w:tc>
          <w:tcPr>
            <w:tcW w:type="dxa" w:w="115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Seeded realistic CRM synthetic dataset (660 records).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Contingency Buffer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Reserved · ₹500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☐ Yes  ☑ No  ☐ Partial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Reserved; zero unexpected costs incurred.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02C57"/>
          <w:sz w:val="22"/>
        </w:rPr>
        <w:t>7.1 Budget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Approved budget ceiling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Actual spend till Mid-Term (Week 9)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Actual spend, Mid-Term to Final (Weeks 10–17)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Total actual spend (full programme)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₹0 (₹1,300 estimated for production deployment)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Buffer remaining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₹2,500 (100% compliant with budget ceiling)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8. Deviations from Approved Proposal (Full Programme)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201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Approved plan</w:t>
            </w:r>
          </w:p>
        </w:tc>
        <w:tc>
          <w:tcPr>
            <w:tcW w:type="dxa" w:w="259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implementation</w:t>
            </w:r>
          </w:p>
        </w:tc>
        <w:tc>
          <w:tcPr>
            <w:tcW w:type="dxa" w:w="331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Reason for change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Model auto-selection library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PyCaret auto-select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scikit-learn compare-and-select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Carried from Mid-Term: PyCaret dependency pins conflict with Python 3.13; exact same algorithms (LogisticRegression, RandomForest, GradientBoosting, DecisionTree) evaluated via cross-validation; MLflow tracking preserved.</w:t>
            </w:r>
          </w:p>
        </w:tc>
      </w:tr>
      <w:tr>
        <w:tc>
          <w:tcPr>
            <w:tcW w:type="dxa" w:w="216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AI narrative generation</w:t>
            </w:r>
          </w:p>
        </w:tc>
        <w:tc>
          <w:tcPr>
            <w:tcW w:type="dxa" w:w="201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2.5 Flash only</w:t>
            </w:r>
          </w:p>
        </w:tc>
        <w:tc>
          <w:tcPr>
            <w:tcW w:type="dxa" w:w="259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2.5 Flash + Deterministic Grounded Fallback</w:t>
            </w:r>
          </w:p>
        </w:tc>
        <w:tc>
          <w:tcPr>
            <w:tcW w:type="dxa" w:w="3312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Carried from Mid-Term: Protects against API rate limits and network latency during live evaluation; offline engine is factually grounded in the exact same ML brief and pipeline metrics.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E2E test framework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Playwright E2E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TestClient + Integration Suite + Vite Build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Full automated integration suite (34 tests) and production Vite build validation cover the entire end-to-end user journey reliably across CI environments.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9. Enhancements &amp; Additional Value-Adds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6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273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Enhancement (beyond approved scope)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Why you added it / value it adds</w:t>
            </w:r>
          </w:p>
        </w:tc>
        <w:tc>
          <w:tcPr>
            <w:tcW w:type="dxa" w:w="86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00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Cost impact (₹)</w:t>
            </w:r>
          </w:p>
        </w:tc>
        <w:tc>
          <w:tcPr>
            <w:tcW w:type="dxa" w:w="100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Evidence ID(s)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EN-01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Deterministic Grounded AI Narrative Engine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Guarantees 100% demo uptime and deterministic testability for all 3 scenarios without requiring external API keys or network access.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EV-03, EV-12, EV-13</w:t>
            </w:r>
          </w:p>
        </w:tc>
      </w:tr>
      <w:tr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EN-02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Interactive 3-Scenario Executive Cockpit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Tab switcher on the AI Intelligence screen with color-coded operational modes and live pipeline context cards.</w:t>
            </w:r>
          </w:p>
        </w:tc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EV-12, EV-13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EN-03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Rep Performance Quota Reference &amp; Coaching Badges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Visual 100% quota baseline indicator and automated categorization into President's Club, On Track, and Needs Coaching.</w:t>
            </w:r>
          </w:p>
        </w:tc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EV-10, EV-11</w:t>
            </w:r>
          </w:p>
        </w:tc>
      </w:tr>
      <w:tr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EN-04</w:t>
            </w:r>
          </w:p>
        </w:tc>
        <w:tc>
          <w:tcPr>
            <w:tcW w:type="dxa" w:w="273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Pre-Computed Score Caching on Ingestion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predictions (win probabilities, expected revenues, and health classifications) are pre-computed during ingestion and indexed in SQLite, reducing portal page loads to &lt; 100ms.</w:t>
            </w:r>
          </w:p>
        </w:tc>
        <w:tc>
          <w:tcPr>
            <w:tcW w:type="dxa" w:w="86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Done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₹0</w:t>
            </w:r>
          </w:p>
        </w:tc>
        <w:tc>
          <w:tcPr>
            <w:tcW w:type="dxa" w:w="1008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EV-02, EV-04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10. What Is NOT Completed + Future Scope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Pending item (be specific)</w:t>
            </w:r>
          </w:p>
        </w:tc>
        <w:tc>
          <w:tcPr>
            <w:tcW w:type="dxa" w:w="3168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Why it wasn't completed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Flagged at Mid-Term? (Y/N)</w:t>
            </w:r>
          </w:p>
        </w:tc>
        <w:tc>
          <w:tcPr>
            <w:tcW w:type="dxa" w:w="3312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Recommended future scope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None (100% of approved scope completed)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All approved deliverables (3 domains, 4 screens, 3 ML models, 3 AI scenarios, QA coverage ≥80%) have been fully implemented and verified.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Future Scope: Native bidirectional connectors for Salesforce/HubSpot via OAuth 2.0, and real-time WebSocket notifications for high-risk account alerts.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11. Risks &amp; Blockers — Final Status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Risk / Blocker</w:t>
            </w:r>
          </w:p>
        </w:tc>
        <w:tc>
          <w:tcPr>
            <w:tcW w:type="dxa" w:w="1296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Final Status</w:t>
            </w:r>
          </w:p>
        </w:tc>
        <w:tc>
          <w:tcPr>
            <w:tcW w:type="dxa" w:w="360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Mitigation taken</w:t>
            </w:r>
          </w:p>
        </w:tc>
        <w:tc>
          <w:tcPr>
            <w:tcW w:type="dxa" w:w="2880"/>
            <w:shd w:fill="00808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Final impact on delivered project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ML accuracy below target on synthetic data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Seeded Faker generator with realistic domain signals + cross-validation. Win Scorer AUC reached 0.9643, Rev Forecaster MAPE reached 0.0537, and Health Classifier F1 reached 0.7690.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Zero negative impact; all 3 models exceed targets.</w:t>
            </w:r>
          </w:p>
        </w:tc>
      </w:tr>
      <w:tr>
        <w:tc>
          <w:tcPr>
            <w:tcW w:type="dxa" w:w="230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Azure free-tier limits exceeded / unexpected cost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Architected solution around free tiers (Static Web Apps + App Service F1); spend was ₹0 during development.</w:t>
            </w:r>
          </w:p>
        </w:tc>
        <w:tc>
          <w:tcPr>
            <w:tcW w:type="dxa" w:w="288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Zero cost impact; 100% within ₹2,500 budget ceiling.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Gemini API rate limits during live evaluation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Dual-engine architecture: Gemini 2.5 Flash for live inference with seamless automatic fallback to deterministic grounded narratives.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Guarantees zero failures during live review.</w:t>
            </w:r>
          </w:p>
        </w:tc>
      </w:tr>
      <w:tr>
        <w:tc>
          <w:tcPr>
            <w:tcW w:type="dxa" w:w="2304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FastAPI + SQLite query performance</w:t>
            </w:r>
          </w:p>
        </w:tc>
        <w:tc>
          <w:tcPr>
            <w:tcW w:type="dxa" w:w="1296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Mitigated</w:t>
            </w:r>
          </w:p>
        </w:tc>
        <w:tc>
          <w:tcPr>
            <w:tcW w:type="dxa" w:w="360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Pre-computed ML predictions on ingestion and added composite indexes on hot columns.</w:t>
            </w:r>
          </w:p>
        </w:tc>
        <w:tc>
          <w:tcPr>
            <w:tcW w:type="dxa" w:w="2880"/>
            <w:shd w:fill="F9FBF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8"/>
              </w:rPr>
              <w:t>Screen loads render in &lt; 100ms (far beating the &lt; 3s target).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08080"/>
          <w:sz w:val="26"/>
        </w:rPr>
        <w:t>12. Declaration &amp; Pre-Submission Checklist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All fields in Section 1 match my L&amp;D Final Decision record exactly, and the Mid-Term document filename is the exact file I uploaded at Week 10.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3 lists every deliverable my approved proposal committed to across the full programme (Week 4–17), each with a D-ID and a status, reusing my Mid-Term D-IDs.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Deliverables, evidence, and deviations carried forward from Mid-Term are clearly marked as such — nothing is silently omitted.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Every 'Done' or 'Partial' status in Section 3 points to at least one Evidence ID in Section 4.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Every evidence block in Section 4 has a specific caption, a Date of Development/Testing, and either a pasted full-size screenshot or a ticked carry-forward reference.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The repository link in Section 5 is accessible to the L&amp;D team, the stated final commit exists, and the walkthrough file paths in Section 5.1 exist in the repository.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6 coverage figures are measured (tool output attached as evidence), not estimated (94%).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7 lists every tool from my approved proposal, including ones I did not use, and reflects final total spend (₹0 actual).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8 discloses every deviation across the full programme, including ones already reported at Mid-Term.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9 (Enhancements) is filled in with cost impact per entry, and its costs reconcile with Section 7.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Section 10 is consistent with Sections 3 and 4 and with my Mid-Term document — no contradictions.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I have deleted all grey italic instruction text.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I have not renamed, deleted, or reordered any section of this template.</w:t>
      </w:r>
    </w:p>
    <w:p>
      <w:pPr>
        <w:spacing w:before="20" w:after="40" w:line="276" w:lineRule="auto"/>
      </w:pPr>
      <w:r>
        <w:rPr>
          <w:rFonts w:ascii="Calibri" w:hAnsi="Calibri"/>
          <w:color w:val="212529"/>
          <w:sz w:val="20"/>
        </w:rPr>
        <w:t>☑  Document is saved as S4-I-21_Hindujashiri_FinalTermDoc.docx and uploaded to Moodle before the deadline.</w:t>
      </w:r>
    </w:p>
    <w:p>
      <w:pPr>
        <w:spacing w:after="120"/>
      </w:pPr>
    </w:p>
    <w:p>
      <w:pPr>
        <w:spacing w:before="20" w:after="120" w:line="276" w:lineRule="auto"/>
      </w:pPr>
      <w:r>
        <w:rPr>
          <w:rFonts w:ascii="Calibri" w:hAnsi="Calibri"/>
          <w:color w:val="212529"/>
          <w:sz w:val="20"/>
        </w:rPr>
        <w:t>Declaration: I confirm that all progress claims, evidence, costs, and coverage figures in this document are true and reflect my own individual work across the full programme.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040"/>
        <w:gridCol w:w="5040"/>
      </w:tblGrid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Participant signature / name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Hindujashiri Gopu</w:t>
            </w:r>
          </w:p>
        </w:tc>
      </w:tr>
      <w:tr>
        <w:tc>
          <w:tcPr>
            <w:tcW w:type="dxa" w:w="4032"/>
            <w:shd w:fill="F2F5F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>Date of submission</w:t>
            </w:r>
          </w:p>
        </w:tc>
        <w:tc>
          <w:tcPr>
            <w:tcW w:type="dxa" w:w="604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/>
                <w:b w:val="0"/>
                <w:sz w:val="19"/>
              </w:rPr>
              <w:t>03-Sep-2026 / Week 17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C757D"/>
        <w:sz w:val="17"/>
      </w:rPr>
      <w:t>L&amp;D Team · pSiddhi-2026-01 · psiog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C757D"/>
        <w:sz w:val="17"/>
      </w:rPr>
      <w:t>Impact pSiddhi 3.0 · Final-Term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