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Карточка единицы имущества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Инвентарный номер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inventory_number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Серийный номер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serial_number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name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model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category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Технические характеристики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specifications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Дата поступления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purchase_date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Балансовая стоимость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purchase_cost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status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Текущее местонахождение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location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Ответственное лицо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employee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Примечания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{{ notes }}</w:t>
            </w:r>
          </w:p>
        </w:tc>
      </w:tr>
    </w:tbl>
    <w:p/>
    <w:p>
      <w:r>
        <w:rPr>
          <w:b/>
        </w:rPr>
        <w:t>История эксплуатации: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Кому/куда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{%tr for event in history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{{ event.date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{{ event.type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{{ event.target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{{ event.comment 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