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22B385D5">
      <w:pPr>
        <w:rPr>
          <w:rFonts w:hint="default"/>
          <w:lang w:val="ru-RU"/>
        </w:rPr>
      </w:pPr>
      <w:r>
        <w:rPr>
          <w:rFonts w:hint="default"/>
          <w:lang w:val="ru-RU"/>
        </w:rPr>
        <w:t>Вот мы и открыли для себя вайршарк, так оно выглядит если просто ткнуть на какой-нибудь пакет.</w:t>
      </w:r>
    </w:p>
    <w:p w14:paraId="52BB9F27">
      <w:pPr>
        <w:rPr>
          <w:rFonts w:hint="default"/>
          <w:lang w:val="ru-RU"/>
        </w:rPr>
      </w:pPr>
      <w:r>
        <w:rPr>
          <w:rFonts w:hint="default"/>
          <w:lang w:val="ru-RU"/>
        </w:rPr>
        <w:drawing>
          <wp:inline distT="0" distB="0" distL="114300" distR="114300">
            <wp:extent cx="5266690" cy="2962910"/>
            <wp:effectExtent l="0" t="0" r="10160" b="8890"/>
            <wp:docPr id="1" name="Изображение 1" descr="Снимок экрана (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 1" descr="Снимок экрана (6)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4EC4A">
      <w:pPr>
        <w:rPr>
          <w:rFonts w:hint="default"/>
          <w:lang w:val="ru-RU"/>
        </w:rPr>
      </w:pPr>
    </w:p>
    <w:p w14:paraId="3318FE27">
      <w:pPr>
        <w:rPr>
          <w:rFonts w:hint="default"/>
          <w:lang w:val="ru-RU"/>
        </w:rPr>
      </w:pPr>
    </w:p>
    <w:p w14:paraId="2C0D992E">
      <w:pPr>
        <w:rPr>
          <w:rFonts w:hint="default"/>
          <w:lang w:val="ru-RU"/>
        </w:rPr>
      </w:pPr>
    </w:p>
    <w:p w14:paraId="4C5C5F21">
      <w:pPr>
        <w:rPr>
          <w:rFonts w:hint="default"/>
          <w:lang w:val="ru-RU"/>
        </w:rPr>
      </w:pPr>
      <w:r>
        <w:rPr>
          <w:rFonts w:hint="default"/>
          <w:lang w:val="ru-RU"/>
        </w:rPr>
        <w:t>Вайршарк позволяет не просто смотреть на пакеты данных, а полноценно копаться в них и выделять какие их части чем являются.</w:t>
      </w:r>
    </w:p>
    <w:p w14:paraId="670243D8">
      <w:pPr>
        <w:rPr>
          <w:rFonts w:hint="default"/>
          <w:lang w:val="ru-RU"/>
        </w:rPr>
      </w:pPr>
      <w:r>
        <w:rPr>
          <w:rFonts w:hint="default"/>
          <w:lang w:val="ru-RU"/>
        </w:rPr>
        <w:t>Эта часть содержит в себе информацию о физических адресах</w:t>
      </w:r>
      <w:r>
        <w:rPr>
          <w:rFonts w:hint="default"/>
          <w:lang w:val="en-US"/>
        </w:rPr>
        <w:t xml:space="preserve">, </w:t>
      </w:r>
      <w:r>
        <w:rPr>
          <w:rFonts w:hint="default"/>
          <w:lang w:val="ru-RU"/>
        </w:rPr>
        <w:t>куда и откуда оно пришло</w:t>
      </w:r>
    </w:p>
    <w:p w14:paraId="42887AF4">
      <w:pPr>
        <w:rPr>
          <w:rFonts w:hint="default"/>
          <w:lang w:val="ru-RU"/>
        </w:rPr>
      </w:pPr>
      <w:r>
        <w:rPr>
          <w:rFonts w:hint="default"/>
          <w:lang w:val="ru-RU"/>
        </w:rPr>
        <w:drawing>
          <wp:inline distT="0" distB="0" distL="114300" distR="114300">
            <wp:extent cx="5266690" cy="2962910"/>
            <wp:effectExtent l="0" t="0" r="10160" b="8890"/>
            <wp:docPr id="2" name="Изображение 2" descr="Снимок экрана (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 2" descr="Снимок экрана (8)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CED43">
      <w:pPr>
        <w:rPr>
          <w:rFonts w:hint="default"/>
          <w:lang w:val="ru-RU"/>
        </w:rPr>
      </w:pPr>
    </w:p>
    <w:p w14:paraId="1F3A04CE">
      <w:pPr>
        <w:rPr>
          <w:rFonts w:hint="default"/>
          <w:lang w:val="en-US"/>
        </w:rPr>
      </w:pPr>
    </w:p>
    <w:p w14:paraId="55B53864">
      <w:pPr>
        <w:jc w:val="both"/>
        <w:rPr>
          <w:rFonts w:hint="default"/>
          <w:lang w:val="ru-RU"/>
        </w:rPr>
      </w:pPr>
      <w:r>
        <w:rPr>
          <w:rFonts w:hint="default"/>
          <w:lang w:val="ru-RU"/>
        </w:rPr>
        <w:t xml:space="preserve">Тут вся информация о </w:t>
      </w:r>
      <w:r>
        <w:rPr>
          <w:rFonts w:hint="default"/>
          <w:lang w:val="en-US"/>
        </w:rPr>
        <w:t>ipv</w:t>
      </w:r>
      <w:r>
        <w:rPr>
          <w:rFonts w:hint="default"/>
          <w:lang w:val="ru-RU"/>
        </w:rPr>
        <w:t xml:space="preserve">, в нашем случае червёртом , по сути тоже куда и откуда только уже адреса </w:t>
      </w:r>
    </w:p>
    <w:p w14:paraId="582F0E2D">
      <w:pPr>
        <w:jc w:val="both"/>
        <w:rPr>
          <w:rFonts w:hint="default"/>
          <w:lang w:val="ru-RU"/>
        </w:rPr>
      </w:pPr>
      <w:r>
        <w:rPr>
          <w:rFonts w:hint="default"/>
          <w:lang w:val="ru-RU"/>
        </w:rPr>
        <w:t>сети</w:t>
      </w:r>
    </w:p>
    <w:p w14:paraId="11D38EC0">
      <w:pPr>
        <w:jc w:val="both"/>
        <w:rPr>
          <w:rFonts w:hint="default"/>
          <w:lang w:val="ru-RU"/>
        </w:rPr>
      </w:pPr>
      <w:r>
        <w:rPr>
          <w:rFonts w:hint="default"/>
          <w:lang w:val="ru-RU"/>
        </w:rPr>
        <w:drawing>
          <wp:inline distT="0" distB="0" distL="114300" distR="114300">
            <wp:extent cx="5266690" cy="2962910"/>
            <wp:effectExtent l="0" t="0" r="10160" b="8890"/>
            <wp:docPr id="3" name="Изображение 3" descr="Снимок экрана (1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 3" descr="Снимок экрана (11)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BA83C">
      <w:pPr>
        <w:rPr>
          <w:rFonts w:hint="default"/>
          <w:lang w:val="ru-RU"/>
        </w:rPr>
      </w:pPr>
    </w:p>
    <w:p w14:paraId="5A50C3C2">
      <w:pPr>
        <w:rPr>
          <w:rFonts w:hint="default"/>
          <w:lang w:val="ru-RU"/>
        </w:rPr>
      </w:pPr>
      <w:r>
        <w:rPr>
          <w:rFonts w:hint="default"/>
          <w:lang w:val="ru-RU"/>
        </w:rPr>
        <w:t xml:space="preserve">Тут про </w:t>
      </w:r>
      <w:r>
        <w:rPr>
          <w:rFonts w:hint="default"/>
          <w:lang w:val="en-US"/>
        </w:rPr>
        <w:t>TCP</w:t>
      </w:r>
      <w:r>
        <w:rPr>
          <w:rFonts w:hint="default"/>
          <w:lang w:val="ru-RU"/>
        </w:rPr>
        <w:t>, то как разбиты пакеты и через что отправлять</w:t>
      </w:r>
    </w:p>
    <w:p w14:paraId="5554973A">
      <w:pPr>
        <w:rPr>
          <w:rFonts w:hint="default"/>
          <w:lang w:val="ru-RU"/>
        </w:rPr>
      </w:pPr>
      <w:r>
        <w:rPr>
          <w:rFonts w:hint="default"/>
          <w:lang w:val="ru-RU"/>
        </w:rPr>
        <w:drawing>
          <wp:inline distT="0" distB="0" distL="114300" distR="114300">
            <wp:extent cx="5266690" cy="2962910"/>
            <wp:effectExtent l="0" t="0" r="10160" b="8890"/>
            <wp:docPr id="4" name="Изображение 4" descr="Снимок экрана (1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 4" descr="Снимок экрана (13)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43F86">
      <w:pPr>
        <w:rPr>
          <w:rFonts w:hint="default"/>
          <w:lang w:val="ru-RU"/>
        </w:rPr>
      </w:pPr>
    </w:p>
    <w:p w14:paraId="71A33531">
      <w:pPr>
        <w:rPr>
          <w:rFonts w:hint="default"/>
          <w:lang w:val="ru-RU"/>
        </w:rPr>
      </w:pPr>
    </w:p>
    <w:p w14:paraId="21C0CAC7">
      <w:pPr>
        <w:rPr>
          <w:rFonts w:hint="default"/>
          <w:lang w:val="ru-RU"/>
        </w:rPr>
      </w:pPr>
    </w:p>
    <w:p w14:paraId="6A2795D3">
      <w:pPr>
        <w:rPr>
          <w:rFonts w:hint="default"/>
          <w:lang w:val="ru-RU"/>
        </w:rPr>
      </w:pPr>
    </w:p>
    <w:p w14:paraId="70B89BD0">
      <w:pPr>
        <w:rPr>
          <w:rFonts w:hint="default"/>
          <w:lang w:val="ru-RU"/>
        </w:rPr>
      </w:pPr>
    </w:p>
    <w:p w14:paraId="74F51D92">
      <w:pPr>
        <w:rPr>
          <w:rFonts w:hint="default"/>
          <w:lang w:val="ru-RU"/>
        </w:rPr>
      </w:pPr>
    </w:p>
    <w:p w14:paraId="1C42F662">
      <w:pPr>
        <w:rPr>
          <w:rFonts w:hint="default"/>
          <w:lang w:val="ru-RU"/>
        </w:rPr>
      </w:pPr>
    </w:p>
    <w:p w14:paraId="64760041">
      <w:pPr>
        <w:rPr>
          <w:rFonts w:hint="default"/>
          <w:lang w:val="ru-RU"/>
        </w:rPr>
      </w:pPr>
    </w:p>
    <w:p w14:paraId="10BE01C8">
      <w:pPr>
        <w:rPr>
          <w:rFonts w:hint="default"/>
          <w:lang w:val="ru-RU"/>
        </w:rPr>
      </w:pPr>
    </w:p>
    <w:p w14:paraId="3BC51B75">
      <w:pPr>
        <w:rPr>
          <w:rFonts w:hint="default"/>
          <w:lang w:val="ru-RU"/>
        </w:rPr>
      </w:pPr>
    </w:p>
    <w:p w14:paraId="14B6177E">
      <w:pPr>
        <w:rPr>
          <w:rFonts w:hint="default"/>
          <w:lang w:val="ru-RU"/>
        </w:rPr>
      </w:pPr>
    </w:p>
    <w:p w14:paraId="0C0A654D">
      <w:pPr>
        <w:rPr>
          <w:rFonts w:hint="default"/>
          <w:lang w:val="ru-RU"/>
        </w:rPr>
      </w:pPr>
    </w:p>
    <w:p w14:paraId="297D2016">
      <w:pPr>
        <w:rPr>
          <w:rFonts w:hint="default"/>
          <w:lang w:val="ru-RU"/>
        </w:rPr>
      </w:pPr>
    </w:p>
    <w:p w14:paraId="08795B56">
      <w:pPr>
        <w:rPr>
          <w:rFonts w:hint="default"/>
          <w:lang w:val="ru-RU"/>
        </w:rPr>
      </w:pPr>
    </w:p>
    <w:p w14:paraId="06AE12D1">
      <w:pPr>
        <w:rPr>
          <w:rFonts w:hint="default"/>
          <w:lang w:val="ru-RU"/>
        </w:rPr>
      </w:pPr>
      <w:r>
        <w:rPr>
          <w:rFonts w:hint="default"/>
          <w:lang w:val="ru-RU"/>
        </w:rPr>
        <w:t>Ну и наконец тут хранится полезная информация пакета</w:t>
      </w:r>
      <w:bookmarkStart w:id="0" w:name="_GoBack"/>
      <w:bookmarkEnd w:id="0"/>
    </w:p>
    <w:p w14:paraId="17A62CC3">
      <w:pPr>
        <w:rPr>
          <w:rFonts w:hint="default"/>
          <w:lang w:val="ru-RU"/>
        </w:rPr>
      </w:pPr>
      <w:r>
        <w:rPr>
          <w:rFonts w:hint="default"/>
          <w:lang w:val="ru-RU"/>
        </w:rPr>
        <w:drawing>
          <wp:inline distT="0" distB="0" distL="114300" distR="114300">
            <wp:extent cx="5266690" cy="2962910"/>
            <wp:effectExtent l="0" t="0" r="10160" b="8890"/>
            <wp:docPr id="5" name="Изображение 5" descr="Снимок экрана (1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 5" descr="Снимок экрана (15)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63"/>
  <w:embedSystemFonts/>
  <w:bordersDoNotSurroundHeader w:val="1"/>
  <w:bordersDoNotSurroundFooter w:val="1"/>
  <w:documentProtection w:enforcement="0"/>
  <w:defaultTabStop w:val="708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2DE44D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</Pages>
  <Words>0</Words>
  <Characters>0</Characters>
  <Lines>0</Lines>
  <Paragraphs>0</Paragraphs>
  <TotalTime>203</TotalTime>
  <ScaleCrop>false</ScaleCrop>
  <LinksUpToDate>false</LinksUpToDate>
  <CharactersWithSpaces>0</CharactersWithSpaces>
  <Application>WPS Office_12.2.0.19307_F1E327BC-269C-435d-A152-05C5408002CA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2024-12-08T15:40:40Z</dcterms:created>
  <dc:creator>Hio</dc:creator>
  <cp:lastModifiedBy>Hio</cp:lastModifiedBy>
  <dcterms:modified xsi:type="dcterms:W3CDTF">2024-12-08T19:04:27Z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1049-12.2.0.19307</vt:lpwstr>
  </property>
  <property fmtid="{D5CDD505-2E9C-101B-9397-08002B2CF9AE}" pid="3" name="ICV">
    <vt:lpwstr>DEB0718D95B24A0AA4CCCBD878ECC1D3_12</vt:lpwstr>
  </property>
</Properties>
</file>