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A44" w:rsidRDefault="008B6AD2">
      <w:pPr>
        <w:pStyle w:val="Title"/>
      </w:pPr>
      <w:r>
        <w:t>Adid</w:t>
      </w:r>
      <w:r w:rsidR="00E22917">
        <w:t>as Sales Performance Analysis Us</w:t>
      </w:r>
      <w:bookmarkStart w:id="0" w:name="_GoBack"/>
      <w:bookmarkEnd w:id="0"/>
      <w:r>
        <w:t>ing Power BI</w:t>
      </w:r>
    </w:p>
    <w:p w:rsidR="00154A44" w:rsidRDefault="00D22791">
      <w:r>
        <w:t xml:space="preserve">Prepared by </w:t>
      </w:r>
      <w:r w:rsidR="008B6AD2">
        <w:t xml:space="preserve">: </w:t>
      </w:r>
      <w:r>
        <w:t>ILAYA</w:t>
      </w:r>
      <w:r w:rsidR="008B6AD2">
        <w:t xml:space="preserve"> </w:t>
      </w:r>
      <w:r>
        <w:t>BARATHI</w:t>
      </w:r>
      <w:r w:rsidR="008B6AD2">
        <w:t xml:space="preserve"> M</w:t>
      </w:r>
      <w:r w:rsidR="008B6AD2">
        <w:br/>
        <w:t>Tool Used: Microsoft Power BI</w:t>
      </w:r>
      <w:r w:rsidR="008B6AD2">
        <w:br/>
        <w:t>Domain: Sales Analytics / Business Intelligence</w:t>
      </w:r>
      <w:r w:rsidR="008B6AD2">
        <w:br/>
        <w:t>Timeline Analyzed: Jan 2020 – Dec 2021</w:t>
      </w:r>
    </w:p>
    <w:p w:rsidR="002A3793" w:rsidRDefault="002A3793">
      <w:r>
        <w:rPr>
          <w:noProof/>
          <w:lang w:val="en-IN" w:eastAsia="en-IN" w:bidi="ta-IN"/>
        </w:rPr>
        <w:drawing>
          <wp:anchor distT="0" distB="0" distL="114300" distR="114300" simplePos="0" relativeHeight="251659264" behindDoc="1" locked="0" layoutInCell="1" allowOverlap="1" wp14:anchorId="25E7BEEE" wp14:editId="469472C6">
            <wp:simplePos x="0" y="0"/>
            <wp:positionH relativeFrom="column">
              <wp:posOffset>161290</wp:posOffset>
            </wp:positionH>
            <wp:positionV relativeFrom="paragraph">
              <wp:posOffset>130810</wp:posOffset>
            </wp:positionV>
            <wp:extent cx="1685925" cy="1135380"/>
            <wp:effectExtent l="0" t="0" r="9525" b="7620"/>
            <wp:wrapThrough wrapText="bothSides">
              <wp:wrapPolygon edited="0">
                <wp:start x="11959" y="0"/>
                <wp:lineTo x="9519" y="2174"/>
                <wp:lineTo x="2197" y="11960"/>
                <wp:lineTo x="0" y="17034"/>
                <wp:lineTo x="0" y="20658"/>
                <wp:lineTo x="488" y="21383"/>
                <wp:lineTo x="21478" y="21383"/>
                <wp:lineTo x="21478" y="16671"/>
                <wp:lineTo x="18061" y="11597"/>
                <wp:lineTo x="13424" y="0"/>
                <wp:lineTo x="11959"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idas_logo.png"/>
                    <pic:cNvPicPr/>
                  </pic:nvPicPr>
                  <pic:blipFill>
                    <a:blip r:embed="rId6">
                      <a:extLst>
                        <a:ext uri="{28A0092B-C50C-407E-A947-70E740481C1C}">
                          <a14:useLocalDpi xmlns:a14="http://schemas.microsoft.com/office/drawing/2010/main" val="0"/>
                        </a:ext>
                      </a:extLst>
                    </a:blip>
                    <a:stretch>
                      <a:fillRect/>
                    </a:stretch>
                  </pic:blipFill>
                  <pic:spPr>
                    <a:xfrm>
                      <a:off x="0" y="0"/>
                      <a:ext cx="1685925" cy="1135380"/>
                    </a:xfrm>
                    <a:prstGeom prst="rect">
                      <a:avLst/>
                    </a:prstGeom>
                  </pic:spPr>
                </pic:pic>
              </a:graphicData>
            </a:graphic>
            <wp14:sizeRelH relativeFrom="margin">
              <wp14:pctWidth>0</wp14:pctWidth>
            </wp14:sizeRelH>
            <wp14:sizeRelV relativeFrom="margin">
              <wp14:pctHeight>0</wp14:pctHeight>
            </wp14:sizeRelV>
          </wp:anchor>
        </w:drawing>
      </w:r>
      <w:r>
        <w:rPr>
          <w:noProof/>
          <w:lang w:val="en-IN" w:eastAsia="en-IN" w:bidi="ta-IN"/>
        </w:rPr>
        <w:drawing>
          <wp:inline distT="0" distB="0" distL="0" distR="0">
            <wp:extent cx="2352675" cy="13173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werbi.png"/>
                    <pic:cNvPicPr/>
                  </pic:nvPicPr>
                  <pic:blipFill>
                    <a:blip r:embed="rId7">
                      <a:extLst>
                        <a:ext uri="{28A0092B-C50C-407E-A947-70E740481C1C}">
                          <a14:useLocalDpi xmlns:a14="http://schemas.microsoft.com/office/drawing/2010/main" val="0"/>
                        </a:ext>
                      </a:extLst>
                    </a:blip>
                    <a:stretch>
                      <a:fillRect/>
                    </a:stretch>
                  </pic:blipFill>
                  <pic:spPr>
                    <a:xfrm>
                      <a:off x="0" y="0"/>
                      <a:ext cx="2381999" cy="1333792"/>
                    </a:xfrm>
                    <a:prstGeom prst="rect">
                      <a:avLst/>
                    </a:prstGeom>
                  </pic:spPr>
                </pic:pic>
              </a:graphicData>
            </a:graphic>
          </wp:inline>
        </w:drawing>
      </w:r>
    </w:p>
    <w:p w:rsidR="00154A44" w:rsidRDefault="008B6AD2">
      <w:pPr>
        <w:pStyle w:val="Heading1"/>
      </w:pPr>
      <w:r>
        <w:t>1. Introduction</w:t>
      </w:r>
    </w:p>
    <w:p w:rsidR="00154A44" w:rsidRDefault="008B6AD2">
      <w:r>
        <w:t xml:space="preserve">In today’s data-driven retail environment, </w:t>
      </w:r>
      <w:r>
        <w:t>companies like Adidas require powerful insights into their sales performance to drive decisions around inventory, marketing, and distribution. This project utilizes Microsoft Power BI to analyze Adidas’s U.S. sales data, transforming raw figures into actio</w:t>
      </w:r>
      <w:r>
        <w:t>nable insights.</w:t>
      </w:r>
    </w:p>
    <w:p w:rsidR="00154A44" w:rsidRDefault="008B6AD2">
      <w:r>
        <w:t>The analysis covers multiple dimensions, including time, geography, product category, and retail channels. It identifies performance trends and revenue drivers through advanced visuals and KPIs.</w:t>
      </w:r>
    </w:p>
    <w:p w:rsidR="00154A44" w:rsidRDefault="008B6AD2">
      <w:pPr>
        <w:pStyle w:val="Heading1"/>
      </w:pPr>
      <w:r>
        <w:t>2. Methodology</w:t>
      </w:r>
    </w:p>
    <w:p w:rsidR="00154A44" w:rsidRDefault="008B6AD2">
      <w:r>
        <w:t>Data Cleaning (Power Query):</w:t>
      </w:r>
      <w:r>
        <w:br/>
        <w:t>-</w:t>
      </w:r>
      <w:r>
        <w:t xml:space="preserve"> Removed null and duplicate entries</w:t>
      </w:r>
      <w:r>
        <w:br/>
        <w:t>- Standardized data formats (e.g., date, currency)</w:t>
      </w:r>
      <w:r>
        <w:br/>
        <w:t>- Created calculated columns (e.g., profit %, price per unit)</w:t>
      </w:r>
    </w:p>
    <w:p w:rsidR="00154A44" w:rsidRDefault="008B6AD2">
      <w:r>
        <w:t>Data Modeling:</w:t>
      </w:r>
      <w:r>
        <w:br/>
        <w:t>- Relationships established between fact (sales) and dimension tables (product, region, reta</w:t>
      </w:r>
      <w:r>
        <w:t>iler)</w:t>
      </w:r>
      <w:r>
        <w:br/>
        <w:t>- DAX used for measures: Total Sales, Operating Profit, Units Sold, Operating Margin</w:t>
      </w:r>
    </w:p>
    <w:p w:rsidR="00D22791" w:rsidRDefault="008B6AD2">
      <w:r>
        <w:lastRenderedPageBreak/>
        <w:t>Dashboard Design:</w:t>
      </w:r>
      <w:r>
        <w:br/>
        <w:t>- Interactive KPIs and slicers</w:t>
      </w:r>
      <w:r>
        <w:br/>
        <w:t xml:space="preserve">- Visuals for time-series trends, geographic </w:t>
      </w:r>
      <w:r w:rsidR="002A3793">
        <w:t>heat maps</w:t>
      </w:r>
      <w:r>
        <w:t>, category breakdowns</w:t>
      </w:r>
    </w:p>
    <w:p w:rsidR="00D22791" w:rsidRDefault="00D22791">
      <w:r w:rsidRPr="009A2FE1">
        <w:rPr>
          <w:noProof/>
          <w:lang w:eastAsia="en-IN"/>
        </w:rPr>
        <w:drawing>
          <wp:inline distT="0" distB="0" distL="0" distR="0" wp14:anchorId="1A644E51" wp14:editId="151D469B">
            <wp:extent cx="5486400" cy="30703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070321"/>
                    </a:xfrm>
                    <a:prstGeom prst="rect">
                      <a:avLst/>
                    </a:prstGeom>
                  </pic:spPr>
                </pic:pic>
              </a:graphicData>
            </a:graphic>
          </wp:inline>
        </w:drawing>
      </w:r>
    </w:p>
    <w:p w:rsidR="00154A44" w:rsidRDefault="008B6AD2">
      <w:pPr>
        <w:pStyle w:val="Heading1"/>
      </w:pPr>
      <w:r>
        <w:t>3. Key Metrics (KPIs)</w:t>
      </w:r>
    </w:p>
    <w:p w:rsidR="00154A44" w:rsidRDefault="008B6AD2">
      <w:r>
        <w:t>Total Sales: $900 M</w:t>
      </w:r>
      <w:r>
        <w:t>illion</w:t>
      </w:r>
      <w:r>
        <w:br/>
        <w:t>Operating Profit: $332 Million</w:t>
      </w:r>
      <w:r>
        <w:br/>
        <w:t>Units Sold: 2 Million</w:t>
      </w:r>
      <w:r>
        <w:br/>
        <w:t>Price per Unit (avg.): $45.22</w:t>
      </w:r>
      <w:r>
        <w:br/>
        <w:t>Operating Margin: 42%</w:t>
      </w:r>
    </w:p>
    <w:p w:rsidR="002A3793" w:rsidRDefault="002A3793">
      <w:r w:rsidRPr="002A3793">
        <w:drawing>
          <wp:inline distT="0" distB="0" distL="0" distR="0" wp14:anchorId="48821E55" wp14:editId="509A86DF">
            <wp:extent cx="5486400" cy="866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866140"/>
                    </a:xfrm>
                    <a:prstGeom prst="rect">
                      <a:avLst/>
                    </a:prstGeom>
                  </pic:spPr>
                </pic:pic>
              </a:graphicData>
            </a:graphic>
          </wp:inline>
        </w:drawing>
      </w:r>
    </w:p>
    <w:p w:rsidR="0034348D" w:rsidRDefault="0034348D"/>
    <w:p w:rsidR="0034348D" w:rsidRDefault="0034348D"/>
    <w:p w:rsidR="0034348D" w:rsidRDefault="0034348D"/>
    <w:p w:rsidR="0034348D" w:rsidRDefault="0034348D"/>
    <w:p w:rsidR="00154A44" w:rsidRDefault="008B6AD2">
      <w:pPr>
        <w:pStyle w:val="Heading1"/>
      </w:pPr>
      <w:r>
        <w:lastRenderedPageBreak/>
        <w:t>4. Visualizations and Insights</w:t>
      </w:r>
    </w:p>
    <w:p w:rsidR="00154A44" w:rsidRDefault="008B6AD2">
      <w:r w:rsidRPr="00D22791">
        <w:rPr>
          <w:b/>
          <w:bCs/>
        </w:rPr>
        <w:t>4.1 Total Sales by Month (Line Chart)</w:t>
      </w:r>
      <w:r w:rsidRPr="00D22791">
        <w:rPr>
          <w:b/>
          <w:bCs/>
        </w:rPr>
        <w:br/>
      </w:r>
      <w:r>
        <w:t>Insight: Sales peaked in July ($86M) and August ($85M), while October saw t</w:t>
      </w:r>
      <w:r>
        <w:t>he lowest sales ($64M).</w:t>
      </w:r>
    </w:p>
    <w:p w:rsidR="0034348D" w:rsidRDefault="0034348D"/>
    <w:p w:rsidR="00154A44" w:rsidRDefault="008B6AD2">
      <w:r w:rsidRPr="00D22791">
        <w:rPr>
          <w:b/>
          <w:bCs/>
        </w:rPr>
        <w:t>4.2 Total Sales by State (Filled Map)</w:t>
      </w:r>
      <w:r>
        <w:br/>
        <w:t>Insight: Coastal and urban states like California, Texas, and New York dominate revenue.</w:t>
      </w:r>
    </w:p>
    <w:p w:rsidR="0034348D" w:rsidRDefault="0034348D"/>
    <w:p w:rsidR="00154A44" w:rsidRDefault="008B6AD2">
      <w:r w:rsidRPr="00D22791">
        <w:rPr>
          <w:b/>
          <w:bCs/>
        </w:rPr>
        <w:t>4.3 Total Sales by Region (Donut Chart)</w:t>
      </w:r>
      <w:r w:rsidRPr="00D22791">
        <w:rPr>
          <w:b/>
          <w:bCs/>
        </w:rPr>
        <w:br/>
      </w:r>
      <w:r>
        <w:t>Insight: West Region led with $270M (30%) in sales, followed by S</w:t>
      </w:r>
      <w:r>
        <w:t>outh and Northeast.</w:t>
      </w:r>
    </w:p>
    <w:p w:rsidR="0034348D" w:rsidRDefault="0034348D"/>
    <w:p w:rsidR="00154A44" w:rsidRDefault="008B6AD2">
      <w:r w:rsidRPr="00D22791">
        <w:rPr>
          <w:b/>
          <w:bCs/>
        </w:rPr>
        <w:t>4.4 Total Sales by Product (Bar Chart)</w:t>
      </w:r>
      <w:r>
        <w:br/>
        <w:t>Insight: Men’s Street Footwear was top-selling at $209M, indicating strong brand demand.</w:t>
      </w:r>
    </w:p>
    <w:p w:rsidR="0034348D" w:rsidRDefault="0034348D"/>
    <w:p w:rsidR="00154A44" w:rsidRDefault="008B6AD2">
      <w:r w:rsidRPr="00D22791">
        <w:rPr>
          <w:b/>
          <w:bCs/>
        </w:rPr>
        <w:t>4.5 Total Sales by Retailer (Bar Chart)</w:t>
      </w:r>
      <w:r w:rsidRPr="00D22791">
        <w:rPr>
          <w:b/>
          <w:bCs/>
        </w:rPr>
        <w:br/>
      </w:r>
      <w:r>
        <w:t>Insight: West Gear and Foot Locker were the highest revenue contribu</w:t>
      </w:r>
      <w:r>
        <w:t>tors, followed by Sports Direct and Kohl’s.</w:t>
      </w:r>
    </w:p>
    <w:p w:rsidR="0034348D" w:rsidRDefault="0034348D">
      <w:r w:rsidRPr="0034348D">
        <w:drawing>
          <wp:inline distT="0" distB="0" distL="0" distR="0" wp14:anchorId="5C89E2F9" wp14:editId="4DE39200">
            <wp:extent cx="6120602" cy="2457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1074" cy="2457640"/>
                    </a:xfrm>
                    <a:prstGeom prst="rect">
                      <a:avLst/>
                    </a:prstGeom>
                  </pic:spPr>
                </pic:pic>
              </a:graphicData>
            </a:graphic>
          </wp:inline>
        </w:drawing>
      </w:r>
    </w:p>
    <w:p w:rsidR="00154A44" w:rsidRDefault="008B6AD2">
      <w:pPr>
        <w:pStyle w:val="Heading1"/>
      </w:pPr>
      <w:r>
        <w:lastRenderedPageBreak/>
        <w:t>5. Strategic Recommendations</w:t>
      </w:r>
    </w:p>
    <w:p w:rsidR="00154A44" w:rsidRDefault="008B6AD2">
      <w:r>
        <w:t>- Focus on high-revenue regions like the West and South</w:t>
      </w:r>
      <w:r>
        <w:br/>
        <w:t>- Optimize inventory for high-demand products such as Men’s Street Footwear</w:t>
      </w:r>
      <w:r>
        <w:br/>
        <w:t xml:space="preserve">- Strengthen relationships with key retailers like </w:t>
      </w:r>
      <w:r>
        <w:t>West Gear and Foot Locker</w:t>
      </w:r>
      <w:r>
        <w:br/>
        <w:t>- Launch promotional campaigns in low-sales months (e.g., October)</w:t>
      </w:r>
    </w:p>
    <w:p w:rsidR="00154A44" w:rsidRDefault="008B6AD2">
      <w:pPr>
        <w:pStyle w:val="Heading1"/>
      </w:pPr>
      <w:r>
        <w:t>6. Limitations and Future Scope</w:t>
      </w:r>
    </w:p>
    <w:p w:rsidR="00154A44" w:rsidRDefault="008B6AD2">
      <w:r>
        <w:t>- No demographic, channel-level, or marketing cost data included</w:t>
      </w:r>
      <w:r>
        <w:br/>
        <w:t>- Future work: add forecasting models, demographic filters, and re</w:t>
      </w:r>
      <w:r>
        <w:t>al-time dashboards</w:t>
      </w:r>
    </w:p>
    <w:p w:rsidR="00154A44" w:rsidRDefault="008B6AD2">
      <w:pPr>
        <w:pStyle w:val="Heading1"/>
      </w:pPr>
      <w:r>
        <w:t>7. Conclusion</w:t>
      </w:r>
    </w:p>
    <w:p w:rsidR="00154A44" w:rsidRDefault="008B6AD2">
      <w:r>
        <w:t>This Power BI-based sales dashboard delivers clear visibility into Adidas’s sales performance across time, geography, and retail structure. It serves as a foundational business intelligence tool to optimize strategy and ope</w:t>
      </w:r>
      <w:r>
        <w:t>rational decisions, reinforcing Power BI’s value in data analytics.</w:t>
      </w:r>
    </w:p>
    <w:sectPr w:rsidR="00154A4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154A44"/>
    <w:rsid w:val="0029639D"/>
    <w:rsid w:val="002A3793"/>
    <w:rsid w:val="00326F90"/>
    <w:rsid w:val="0034348D"/>
    <w:rsid w:val="00646F48"/>
    <w:rsid w:val="008B6AD2"/>
    <w:rsid w:val="00AA1D8D"/>
    <w:rsid w:val="00B47730"/>
    <w:rsid w:val="00CB0664"/>
    <w:rsid w:val="00D22791"/>
    <w:rsid w:val="00E2291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4EDDF2"/>
  <w14:defaultImageDpi w14:val="300"/>
  <w15:docId w15:val="{4E2CF8CE-EDD7-421F-97AA-8D737AC08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53438D-A6B1-4AE4-91E4-9EBAC5A52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ILAYA BARATHI TOBI</cp:lastModifiedBy>
  <cp:revision>9</cp:revision>
  <dcterms:created xsi:type="dcterms:W3CDTF">2013-12-23T23:15:00Z</dcterms:created>
  <dcterms:modified xsi:type="dcterms:W3CDTF">2025-06-30T07:11:00Z</dcterms:modified>
  <cp:category/>
</cp:coreProperties>
</file>