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adr-009-qim-outbox-spec-001-이벤트-타입-정합화"/>
    <w:p>
      <w:pPr>
        <w:pStyle w:val="Heading1"/>
      </w:pPr>
      <w:r>
        <w:t xml:space="preserve">ADR-009: QIM-OUTBOX-SPEC-001 이벤트 타입 정합화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QIM-OUTBOX-SPEC-001: Q-IM → IdO 이벤트 타입 5종 신규 정의 및 정합화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 (Sprint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결정자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관련 파일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ido/provision/dto/ProvisioningEventType.java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ido/kafka/QimEventConsumer.java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ido/qim/sp/service/QimSpReceiverService.java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V18__update_event_type_constraints.sql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컨텍스트-context"/>
    <w:p>
      <w:pPr>
        <w:pStyle w:val="Heading2"/>
      </w:pPr>
      <w:r>
        <w:t xml:space="preserve">컨텍스트 (Context)</w:t>
      </w:r>
    </w:p>
    <w:bookmarkStart w:id="20" w:name="기존-이벤트-타입의-문제"/>
    <w:p>
      <w:pPr>
        <w:pStyle w:val="Heading3"/>
      </w:pPr>
      <w:r>
        <w:t xml:space="preserve">기존 이벤트 타입의 문제</w:t>
      </w:r>
    </w:p>
    <w:p>
      <w:pPr>
        <w:pStyle w:val="FirstParagraph"/>
      </w:pPr>
      <w:r>
        <w:t xml:space="preserve">Sprint 14 이전까지</w:t>
      </w:r>
      <w:r>
        <w:t xml:space="preserve"> </w:t>
      </w:r>
      <w:r>
        <w:rPr>
          <w:rStyle w:val="VerbatimChar"/>
        </w:rPr>
        <w:t xml:space="preserve">qim.user.events</w:t>
      </w:r>
      <w:r>
        <w:t xml:space="preserve"> </w:t>
      </w:r>
      <w:r>
        <w:t xml:space="preserve">토픽에서 사용하던 이벤트 타입:</w:t>
      </w:r>
    </w:p>
    <w:p>
      <w:pPr>
        <w:pStyle w:val="SourceCode"/>
      </w:pPr>
      <w:r>
        <w:rPr>
          <w:rStyle w:val="VerbatimChar"/>
        </w:rPr>
        <w:t xml:space="preserve">구 타입 (문제)</w:t>
      </w:r>
      <w:r>
        <w:br/>
      </w:r>
      <w:r>
        <w:rPr>
          <w:rStyle w:val="VerbatimChar"/>
        </w:rPr>
        <w:t xml:space="preserve">  USER_REGISTERED  — 가입 (개인/기업 구분 없음)</w:t>
      </w:r>
      <w:r>
        <w:br/>
      </w:r>
      <w:r>
        <w:rPr>
          <w:rStyle w:val="VerbatimChar"/>
        </w:rPr>
        <w:t xml:space="preserve">  BIZ_CONVERTED    — 기업 전환 (개인 전환 없음)</w:t>
      </w:r>
      <w:r>
        <w:br/>
      </w:r>
      <w:r>
        <w:rPr>
          <w:rStyle w:val="VerbatimChar"/>
        </w:rPr>
        <w:t xml:space="preserve">  USER_UPDATED     — 정보 수정</w:t>
      </w:r>
      <w:r>
        <w:br/>
      </w:r>
      <w:r>
        <w:rPr>
          <w:rStyle w:val="VerbatimChar"/>
        </w:rPr>
        <w:t xml:space="preserve">  USER_WITHDRAWN   — 탈퇴</w:t>
      </w:r>
    </w:p>
    <w:p>
      <w:pPr>
        <w:pStyle w:val="FirstParagraph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개인/기업 신규 가입 구분 불가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 </w:t>
      </w:r>
      <w:r>
        <w:t xml:space="preserve">하나로 개인·기업 가입 처리 → 기관별 정책 적용 불가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전환 이벤트 불완전</w:t>
      </w:r>
      <w:r>
        <w:t xml:space="preserve">:</w:t>
      </w:r>
      <w:r>
        <w:t xml:space="preserve"> </w:t>
      </w:r>
      <w:r>
        <w:rPr>
          <w:rStyle w:val="VerbatimChar"/>
        </w:rPr>
        <w:t xml:space="preserve">BIZ_CONVERTED</w:t>
      </w:r>
      <w:r>
        <w:t xml:space="preserve">는 있으나</w:t>
      </w:r>
      <w:r>
        <w:t xml:space="preserve"> </w:t>
      </w:r>
      <w:r>
        <w:rPr>
          <w:rStyle w:val="VerbatimChar"/>
        </w:rPr>
        <w:t xml:space="preserve">PERSONAL_CONVERTED</w:t>
      </w:r>
      <w:r>
        <w:t xml:space="preserve">(개인 전환) 없음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2×2 매트릭스 미완성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resolveRegisterEventType(isTransfer, isCorporate)</w:t>
      </w:r>
      <w:r>
        <w:t xml:space="preserve"> </w:t>
      </w:r>
      <w:r>
        <w:t xml:space="preserve">함수가 4종 반환해야 하나 타입 정의 누락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DB CHECK 제약 불일치</w:t>
      </w:r>
      <w:r>
        <w:t xml:space="preserve">: V15</w:t>
      </w:r>
      <w:r>
        <w:t xml:space="preserve"> </w:t>
      </w:r>
      <w:r>
        <w:rPr>
          <w:rStyle w:val="VerbatimChar"/>
        </w:rPr>
        <w:t xml:space="preserve">chk_prov_event_type</w:t>
      </w:r>
      <w:r>
        <w:t xml:space="preserve">이 구 타입만 허용 → 신규 이벤트 INSERT 시 DB 오류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결정-decision"/>
    <w:p>
      <w:pPr>
        <w:pStyle w:val="Heading2"/>
      </w:pPr>
      <w:r>
        <w:t xml:space="preserve">결정 (Decision)</w:t>
      </w:r>
    </w:p>
    <w:p>
      <w:pPr>
        <w:pStyle w:val="FirstParagraph"/>
      </w:pPr>
      <w:r>
        <w:rPr>
          <w:bCs/>
          <w:b/>
        </w:rPr>
        <w:t xml:space="preserve">QIM-OUTBOX-SPEC-001</w:t>
      </w:r>
      <w:r>
        <w:t xml:space="preserve">을 제정하여 이벤트 타입 5종을 신규 정의하고, 구 타입은</w:t>
      </w:r>
      <w:r>
        <w:t xml:space="preserve"> </w:t>
      </w:r>
      <w:r>
        <w:rPr>
          <w:rStyle w:val="VerbatimChar"/>
        </w:rPr>
        <w:t xml:space="preserve">@Deprecated(forRemoval=true)</w:t>
      </w:r>
      <w:r>
        <w:t xml:space="preserve">로 마킹한다.</w:t>
      </w:r>
    </w:p>
    <w:bookmarkStart w:id="22" w:name="신규-이벤트-타입-5종"/>
    <w:p>
      <w:pPr>
        <w:pStyle w:val="Heading3"/>
      </w:pPr>
      <w:r>
        <w:t xml:space="preserve">신규 이벤트 타입 5종</w:t>
      </w:r>
    </w:p>
    <w:p>
      <w:pPr>
        <w:pStyle w:val="SourceCode"/>
      </w:pPr>
      <w:r>
        <w:rPr>
          <w:rStyle w:val="CommentTok"/>
        </w:rPr>
        <w:t xml:space="preserve">// ProvisioningEventType.java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ProvisioningEventType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QIM-OUTBOX-SPEC-001 신규 5종</w:t>
      </w:r>
      <w:r>
        <w:br/>
      </w:r>
      <w:r>
        <w:rPr>
          <w:rStyle w:val="NormalTok"/>
        </w:rPr>
        <w:t xml:space="preserve">    PERSONAL_MEMBER_REGISTERED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isTransfer=false, isCorporate=false</w:t>
      </w:r>
      <w:r>
        <w:br/>
      </w:r>
      <w:r>
        <w:rPr>
          <w:rStyle w:val="NormalTok"/>
        </w:rPr>
        <w:t xml:space="preserve">    PERSONAL_MEMBER_CONVERTED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isTransfer=true,  isCorporate=false</w:t>
      </w:r>
      <w:r>
        <w:br/>
      </w:r>
      <w:r>
        <w:rPr>
          <w:rStyle w:val="NormalTok"/>
        </w:rPr>
        <w:t xml:space="preserve">    BIZ_MEMBER_REGISTERED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isTransfer=false, isCorporate=true</w:t>
      </w:r>
      <w:r>
        <w:br/>
      </w:r>
      <w:r>
        <w:rPr>
          <w:rStyle w:val="NormalTok"/>
        </w:rPr>
        <w:t xml:space="preserve">    BIZ_MEMBER_CONVERTED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isTransfer=true,  isCorporate=true</w:t>
      </w:r>
      <w:r>
        <w:br/>
      </w:r>
      <w:r>
        <w:rPr>
          <w:rStyle w:val="NormalTok"/>
        </w:rPr>
        <w:t xml:space="preserve">    MEMBER_WITHDRAWN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회원 탈퇴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USER_UPDATED (하위 호환 유지 — @Deprecated 제외)</w:t>
      </w:r>
      <w:r>
        <w:br/>
      </w:r>
      <w:r>
        <w:rPr>
          <w:rStyle w:val="NormalTok"/>
        </w:rPr>
        <w:t xml:space="preserve">    USER_UPDATED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@Deprecated(forRemoval=true) 구 3종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@Deprecated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"QIM-OUTBOX-SPEC-001"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USER_REGISTERED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@Deprecated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"QIM-OUTBOX-SPEC-001"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BIZ_CONVERTED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@Deprecated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"QIM-OUTBOX-SPEC-001"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USER_WITHDRAWN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이벤트-결정-함수"/>
    <w:p>
      <w:pPr>
        <w:pStyle w:val="Heading3"/>
      </w:pPr>
      <w:r>
        <w:t xml:space="preserve">2×2 이벤트 결정 함수</w:t>
      </w:r>
    </w:p>
    <w:p>
      <w:pPr>
        <w:pStyle w:val="SourceCode"/>
      </w:pPr>
      <w:r>
        <w:rPr>
          <w:rStyle w:val="CommentTok"/>
        </w:rPr>
        <w:t xml:space="preserve">// QimSpReceiverService.resolveRegisterEventType()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resolveRegisterEventType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isTransfer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isTransfer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"PERSONAL_MEMBER_REGISTERED"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isTransfer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"PERSONAL_MEMBER_CONVERTED"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isTransfer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 isCorporate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"BIZ_MEMBER_REGISTERED"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isTransfer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 isCorporate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"BIZ_MEMBER_CONVERTED"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"unreachable"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데이터-흐름-완전한-경로"/>
    <w:p>
      <w:pPr>
        <w:pStyle w:val="Heading3"/>
      </w:pPr>
      <w:r>
        <w:t xml:space="preserve">데이터 흐름 (완전한 경로)</w:t>
      </w:r>
    </w:p>
    <w:p>
      <w:pPr>
        <w:pStyle w:val="SourceCode"/>
      </w:pPr>
      <w:r>
        <w:rPr>
          <w:rStyle w:val="VerbatimChar"/>
        </w:rPr>
        <w:t xml:space="preserve">QimSpReceiverService.resolveRegisterEventType(isTransfer, isCorporate)</w:t>
      </w:r>
      <w:r>
        <w:br/>
      </w:r>
      <w:r>
        <w:rPr>
          <w:rStyle w:val="VerbatimChar"/>
        </w:rPr>
        <w:t xml:space="preserve">  → publishToOutbox(eventType)          ← qim.outbox 삽입</w:t>
      </w:r>
      <w:r>
        <w:br/>
      </w:r>
      <w:r>
        <w:rPr>
          <w:rStyle w:val="VerbatimChar"/>
        </w:rPr>
        <w:t xml:space="preserve">    → OutboxRelay (Q-IM)                ← Kafka 발행</w:t>
      </w:r>
      <w:r>
        <w:br/>
      </w:r>
      <w:r>
        <w:rPr>
          <w:rStyle w:val="VerbatimChar"/>
        </w:rPr>
        <w:t xml:space="preserve">      → qim.user.events 토픽</w:t>
      </w:r>
      <w:r>
        <w:br/>
      </w:r>
      <w:r>
        <w:rPr>
          <w:rStyle w:val="VerbatimChar"/>
        </w:rPr>
        <w:t xml:space="preserve">        → QimEventConsumer (IdO)</w:t>
      </w:r>
      <w:r>
        <w:br/>
      </w:r>
      <w:r>
        <w:rPr>
          <w:rStyle w:val="VerbatimChar"/>
        </w:rPr>
        <w:t xml:space="preserve">          → isProvisioningTriggerEvent()  ← 4종 문자열 비교</w:t>
      </w:r>
      <w:r>
        <w:br/>
      </w:r>
      <w:r>
        <w:rPr>
          <w:rStyle w:val="VerbatimChar"/>
        </w:rPr>
        <w:t xml:space="preserve">            [PERSONAL_MEMBER_REGISTERED, PERSONAL_MEMBER_CONVERTED,</w:t>
      </w:r>
      <w:r>
        <w:br/>
      </w:r>
      <w:r>
        <w:rPr>
          <w:rStyle w:val="VerbatimChar"/>
        </w:rPr>
        <w:t xml:space="preserve">             BIZ_MEMBER_REGISTERED, BIZ_MEMBER_CONVERTED]</w:t>
      </w:r>
      <w:r>
        <w:br/>
      </w:r>
      <w:r>
        <w:rPr>
          <w:rStyle w:val="VerbatimChar"/>
        </w:rPr>
        <w:t xml:space="preserve">          → triggerProvisioning(qimUserId, eventType, ...)</w:t>
      </w:r>
      <w:r>
        <w:br/>
      </w:r>
      <w:r>
        <w:rPr>
          <w:rStyle w:val="VerbatimChar"/>
        </w:rPr>
        <w:t xml:space="preserve">            → ProvisioningServiceImpl.insertOutbox(eventType)</w:t>
      </w:r>
      <w:r>
        <w:br/>
      </w:r>
      <w:r>
        <w:rPr>
          <w:rStyle w:val="VerbatimChar"/>
        </w:rPr>
        <w:t xml:space="preserve">              → provisioning_outbox.event_type</w:t>
      </w:r>
      <w:r>
        <w:br/>
      </w:r>
      <w:r>
        <w:rPr>
          <w:rStyle w:val="VerbatimChar"/>
        </w:rPr>
        <w:t xml:space="preserve">                ← V18 CHECK 제약 (신규 5종 + 구 4종 동시 허용)</w:t>
      </w:r>
    </w:p>
    <w:bookmarkEnd w:id="24"/>
    <w:bookmarkStart w:id="25" w:name="v18-db-check-제약-갱신"/>
    <w:p>
      <w:pPr>
        <w:pStyle w:val="Heading3"/>
      </w:pPr>
      <w:r>
        <w:t xml:space="preserve">V18 DB CHECK 제약 갱신</w:t>
      </w:r>
    </w:p>
    <w:p>
      <w:pPr>
        <w:pStyle w:val="SourceCode"/>
      </w:pPr>
      <w:r>
        <w:rPr>
          <w:rStyle w:val="CommentTok"/>
        </w:rPr>
        <w:t xml:space="preserve">-- V18__update_event_type_constraints.sql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ido.provisioning_outbox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chk_prov_event_type;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ido.provisioning_outbox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chk_prov_event_type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'PERSONAL_MEMBER_REGISTERED'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'PERSONAL_MEMBER_CONVERTED'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'BIZ_MEMBER_REGISTERED'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'BIZ_MEMBER_CONVERTED'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'MEMBER_WITHDRAWN'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하위 호환 (구 타입)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'BIZ_CONVERTED'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'USER_WITHDRAWN'</w:t>
      </w:r>
      <w:r>
        <w:br/>
      </w:r>
      <w:r>
        <w:rPr>
          <w:rStyle w:val="NormalTok"/>
        </w:rPr>
        <w:t xml:space="preserve">        ));</w:t>
      </w:r>
    </w:p>
    <w:bookmarkEnd w:id="25"/>
    <w:bookmarkStart w:id="26" w:name="프로비저닝-트리거-이벤트-4종"/>
    <w:p>
      <w:pPr>
        <w:pStyle w:val="Heading3"/>
      </w:pPr>
      <w:r>
        <w:t xml:space="preserve">프로비저닝 트리거 이벤트 (4종)</w:t>
      </w:r>
    </w:p>
    <w:p>
      <w:pPr>
        <w:pStyle w:val="BlockText"/>
      </w:pPr>
      <w:r>
        <w:rPr>
          <w:rStyle w:val="VerbatimChar"/>
        </w:rPr>
        <w:t xml:space="preserve">MEMBER_WITHDRAWN</w:t>
      </w:r>
      <w:r>
        <w:t xml:space="preserve">은 탈퇴 이벤트로 프로비저닝 트리거 제외 (별도 처리)</w:t>
      </w:r>
    </w:p>
    <w:p>
      <w:pPr>
        <w:pStyle w:val="SourceCode"/>
      </w:pPr>
      <w:r>
        <w:rPr>
          <w:rStyle w:val="CommentTok"/>
        </w:rPr>
        <w:t xml:space="preserve">// QimEventConsumer.isProvisioningTriggerEvent()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"BIZ_MEMBER_CONVERTED"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"BIZ_MEMBER_REGISTERED"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"PERSONAL_MEMBER_CONVERTED"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"PERSONAL_MEMBER_REGISTERED"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마이그레이션-계획"/>
    <w:p>
      <w:pPr>
        <w:pStyle w:val="Heading2"/>
      </w:pPr>
      <w:r>
        <w:t xml:space="preserve">마이그레이션 계획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타입 추가 + V18 CHECK 제약 (구 타입 병행 허용)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완료 (PR #107)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 타입 코드 제거 +</w:t>
            </w:r>
            <w:r>
              <w:t xml:space="preserve"> </w:t>
            </w:r>
            <w:r>
              <w:t xml:space="preserve">@Deprecated</w:t>
            </w:r>
            <w:r>
              <w:t xml:space="preserve"> </w:t>
            </w:r>
            <w:r>
              <w:t xml:space="preserve">코드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V19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V19 CHECK 제약에서 구 타입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V19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결과-consequences"/>
    <w:p>
      <w:pPr>
        <w:pStyle w:val="Heading2"/>
      </w:pPr>
      <w:r>
        <w:t xml:space="preserve">결과 (Consequences)</w:t>
      </w:r>
    </w:p>
    <w:bookmarkStart w:id="29" w:name="긍정적-효과"/>
    <w:p>
      <w:pPr>
        <w:pStyle w:val="Heading3"/>
      </w:pPr>
      <w:r>
        <w:t xml:space="preserve">긍정적 효과</w:t>
      </w:r>
    </w:p>
    <w:p>
      <w:pPr>
        <w:numPr>
          <w:ilvl w:val="0"/>
          <w:numId w:val="1001"/>
        </w:numPr>
        <w:pStyle w:val="Compact"/>
      </w:pPr>
      <w:r>
        <w:t xml:space="preserve">개인·기업, 신규·전환 4종 완전 구분 → 기관별 차별화 정책 적용 가능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resolveRegisterEventType</w:t>
      </w:r>
      <w:r>
        <w:t xml:space="preserve"> </w:t>
      </w:r>
      <w:r>
        <w:t xml:space="preserve">순수 함수 완성 → 테스트 용이</w:t>
      </w:r>
    </w:p>
    <w:p>
      <w:pPr>
        <w:numPr>
          <w:ilvl w:val="0"/>
          <w:numId w:val="1001"/>
        </w:numPr>
        <w:pStyle w:val="Compact"/>
      </w:pPr>
      <w:r>
        <w:t xml:space="preserve">DB CHECK 제약으로 잘못된 이벤트 타입 영구 차단</w:t>
      </w:r>
    </w:p>
    <w:bookmarkEnd w:id="29"/>
    <w:bookmarkStart w:id="30" w:name="부정적-효과"/>
    <w:p>
      <w:pPr>
        <w:pStyle w:val="Heading3"/>
      </w:pPr>
      <w:r>
        <w:t xml:space="preserve">부정적 효과</w:t>
      </w:r>
    </w:p>
    <w:p>
      <w:pPr>
        <w:numPr>
          <w:ilvl w:val="0"/>
          <w:numId w:val="1002"/>
        </w:numPr>
        <w:pStyle w:val="Compact"/>
      </w:pPr>
      <w:r>
        <w:t xml:space="preserve">구 타입 병행 허용 기간 동안 코드 혼재 (임시)</w:t>
      </w:r>
    </w:p>
    <w:p>
      <w:pPr>
        <w:numPr>
          <w:ilvl w:val="0"/>
          <w:numId w:val="1002"/>
        </w:numPr>
        <w:pStyle w:val="Compact"/>
      </w:pPr>
      <w:r>
        <w:t xml:space="preserve">Consumer에서 구 타입/신규 타입 모두 처리 필요 (Phase 2 완료까지)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관련-adr"/>
    <w:p>
      <w:pPr>
        <w:pStyle w:val="Heading2"/>
      </w:pPr>
      <w:r>
        <w:t xml:space="preserve">관련 ADR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— Kafka EDA</w:t>
      </w:r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— Flyway V18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ADR-008</w:t>
        </w:r>
      </w:hyperlink>
      <w:r>
        <w:t xml:space="preserve"> </w:t>
      </w:r>
      <w:r>
        <w:t xml:space="preserve">— Outbox Pattern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ADR-004-kafka-eda.md" TargetMode="External" /><Relationship Type="http://schemas.openxmlformats.org/officeDocument/2006/relationships/hyperlink" Id="rId33" Target="ADR-007-flyway-db-migration.md" TargetMode="External" /><Relationship Type="http://schemas.openxmlformats.org/officeDocument/2006/relationships/hyperlink" Id="rId34" Target="ADR-008-transactional-outbox-patter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DR-004-kafka-eda.md" TargetMode="External" /><Relationship Type="http://schemas.openxmlformats.org/officeDocument/2006/relationships/hyperlink" Id="rId33" Target="ADR-007-flyway-db-migration.md" TargetMode="External" /><Relationship Type="http://schemas.openxmlformats.org/officeDocument/2006/relationships/hyperlink" Id="rId34" Target="ADR-008-transactional-outbox-patter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2026-05-15T02:36:47Z</dcterms:created>
  <dcterms:modified xsi:type="dcterms:W3CDTF">2026-05-15T02:36:47Z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