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1987" w14:textId="77777777" w:rsidR="00B8614A" w:rsidRDefault="00B8614A">
      <w:pPr>
        <w:spacing w:after="600"/>
      </w:pPr>
    </w:p>
    <w:p w14:paraId="4CF90EFB" w14:textId="77777777" w:rsidR="00B8614A" w:rsidRDefault="00000000">
      <w:pPr>
        <w:spacing w:after="80"/>
        <w:jc w:val="center"/>
      </w:pPr>
      <w:r>
        <w:rPr>
          <w:b/>
          <w:bCs/>
          <w:color w:val="2E5395"/>
          <w:spacing w:val="60"/>
          <w:sz w:val="22"/>
          <w:szCs w:val="22"/>
        </w:rPr>
        <w:t>RESEARCH PAPER</w:t>
      </w:r>
    </w:p>
    <w:p w14:paraId="09C0A334" w14:textId="510584DC" w:rsidR="00B8614A" w:rsidRDefault="00000000">
      <w:pPr>
        <w:spacing w:after="360"/>
        <w:jc w:val="center"/>
      </w:pPr>
      <w:r>
        <w:rPr>
          <w:i/>
          <w:iCs/>
          <w:color w:val="444444"/>
          <w:sz w:val="22"/>
          <w:szCs w:val="22"/>
        </w:rPr>
        <w:t xml:space="preserve">AWS Cloud Club AI/ML </w:t>
      </w:r>
    </w:p>
    <w:p w14:paraId="3E41CA92" w14:textId="7D48FB86" w:rsidR="00B8614A" w:rsidRDefault="00000000">
      <w:pPr>
        <w:pBdr>
          <w:top w:val="single" w:sz="14" w:space="0" w:color="1F3864"/>
          <w:bottom w:val="single" w:sz="6" w:space="0" w:color="2E5395"/>
        </w:pBdr>
        <w:spacing w:after="280"/>
        <w:jc w:val="center"/>
      </w:pPr>
      <w:r>
        <w:rPr>
          <w:sz w:val="6"/>
          <w:szCs w:val="6"/>
        </w:rPr>
        <w:t xml:space="preserve"> </w:t>
      </w:r>
      <w:r>
        <w:rPr>
          <w:b/>
          <w:bCs/>
          <w:color w:val="1F3864"/>
          <w:sz w:val="36"/>
          <w:szCs w:val="36"/>
        </w:rPr>
        <w:t xml:space="preserve">Physics-Constrained Neural Ordinary Differential Equations and </w:t>
      </w:r>
      <w:proofErr w:type="spellStart"/>
      <w:r>
        <w:rPr>
          <w:b/>
          <w:bCs/>
          <w:color w:val="1F3864"/>
          <w:sz w:val="36"/>
          <w:szCs w:val="36"/>
        </w:rPr>
        <w:t>Spatio</w:t>
      </w:r>
      <w:proofErr w:type="spellEnd"/>
      <w:r>
        <w:rPr>
          <w:b/>
          <w:bCs/>
          <w:color w:val="1F3864"/>
          <w:sz w:val="36"/>
          <w:szCs w:val="36"/>
        </w:rPr>
        <w:t xml:space="preserve">-Temporal Graph Networks for Real-Time Fault Propagation </w:t>
      </w:r>
      <w:proofErr w:type="spellStart"/>
      <w:r>
        <w:rPr>
          <w:b/>
          <w:bCs/>
          <w:color w:val="1F3864"/>
          <w:sz w:val="36"/>
          <w:szCs w:val="36"/>
        </w:rPr>
        <w:t>Modeling</w:t>
      </w:r>
      <w:proofErr w:type="spellEnd"/>
      <w:r>
        <w:rPr>
          <w:b/>
          <w:bCs/>
          <w:color w:val="1F3864"/>
          <w:sz w:val="36"/>
          <w:szCs w:val="36"/>
        </w:rPr>
        <w:t xml:space="preserve"> in CNC Machining Digital Twins</w:t>
      </w:r>
      <w:r>
        <w:rPr>
          <w:sz w:val="6"/>
          <w:szCs w:val="6"/>
        </w:rPr>
        <w:t xml:space="preserve"> </w:t>
      </w:r>
    </w:p>
    <w:p w14:paraId="556649E1" w14:textId="4CF3BD34" w:rsidR="00B8614A" w:rsidRDefault="00B8614A" w:rsidP="00384B68">
      <w:pPr>
        <w:spacing w:after="60"/>
      </w:pPr>
    </w:p>
    <w:tbl>
      <w:tblPr>
        <w:tblW w:w="9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8"/>
      </w:tblGrid>
      <w:tr w:rsidR="00B8614A" w14:paraId="13B7736D" w14:textId="77777777" w:rsidTr="00384B68">
        <w:tblPrEx>
          <w:tblCellMar>
            <w:top w:w="0" w:type="dxa"/>
            <w:bottom w:w="0" w:type="dxa"/>
          </w:tblCellMar>
        </w:tblPrEx>
        <w:trPr>
          <w:trHeight w:val="6306"/>
        </w:trPr>
        <w:tc>
          <w:tcPr>
            <w:tcW w:w="9188" w:type="dxa"/>
            <w:shd w:val="clear" w:color="auto" w:fill="EEF3FA"/>
            <w:tcMar>
              <w:top w:w="220" w:type="dxa"/>
              <w:left w:w="320" w:type="dxa"/>
              <w:bottom w:w="220" w:type="dxa"/>
              <w:right w:w="320" w:type="dxa"/>
            </w:tcMar>
          </w:tcPr>
          <w:p w14:paraId="502D0D49" w14:textId="77777777" w:rsidR="00B8614A" w:rsidRDefault="00000000">
            <w:pPr>
              <w:spacing w:after="100"/>
            </w:pPr>
            <w:r>
              <w:rPr>
                <w:b/>
                <w:bCs/>
                <w:color w:val="1F3864"/>
                <w:spacing w:val="50"/>
                <w:sz w:val="21"/>
                <w:szCs w:val="21"/>
              </w:rPr>
              <w:t>ABSTRACT</w:t>
            </w:r>
          </w:p>
          <w:p w14:paraId="6B638D79" w14:textId="77777777" w:rsidR="00B8614A" w:rsidRDefault="00000000">
            <w:pPr>
              <w:spacing w:line="290" w:lineRule="auto"/>
              <w:jc w:val="both"/>
            </w:pPr>
            <w:r>
              <w:rPr>
                <w:sz w:val="22"/>
                <w:szCs w:val="22"/>
              </w:rPr>
              <w:t xml:space="preserve">Computer Numerical Control (CNC) machining </w:t>
            </w:r>
            <w:proofErr w:type="spellStart"/>
            <w:r>
              <w:rPr>
                <w:sz w:val="22"/>
                <w:szCs w:val="22"/>
              </w:rPr>
              <w:t>centers</w:t>
            </w:r>
            <w:proofErr w:type="spellEnd"/>
            <w:r>
              <w:rPr>
                <w:sz w:val="22"/>
                <w:szCs w:val="22"/>
              </w:rPr>
              <w:t xml:space="preserve"> are critical assets in precision manufacturing, yet unplanned bearing and tool failures remain a significant source of production loss and safety risk. Existing predictive maintenance approaches treat sensor data as independent time-series using discrete-time models, failing to capture the spatially-correlated, continuously-evolving, and physics-governed nature of mechanical degradation. This paper introduces the Physics-Constrained Neural Digital Twin (PC-NDT), a unified framework that couples an Adaptive Graph Convolutional Recurrent Network for end-to-end sensor dependency graph learning with a Neural Ordinary Differential Equation for continuous-time degradation </w:t>
            </w:r>
            <w:proofErr w:type="spellStart"/>
            <w:r>
              <w:rPr>
                <w:sz w:val="22"/>
                <w:szCs w:val="22"/>
              </w:rPr>
              <w:t>modeling</w:t>
            </w:r>
            <w:proofErr w:type="spellEnd"/>
            <w:r>
              <w:rPr>
                <w:sz w:val="22"/>
                <w:szCs w:val="22"/>
              </w:rPr>
              <w:t xml:space="preserve">, and enforces physical consistency through spatially-distributed constraints derived from Archard's Wear Law, Paris' Fatigue Crack Growth Law, and Fourier's Heat Equation. The resulting system constitutes a real-time Digital Twin of the machining </w:t>
            </w:r>
            <w:proofErr w:type="spellStart"/>
            <w:r>
              <w:rPr>
                <w:sz w:val="22"/>
                <w:szCs w:val="22"/>
              </w:rPr>
              <w:t>center's</w:t>
            </w:r>
            <w:proofErr w:type="spellEnd"/>
            <w:r>
              <w:rPr>
                <w:sz w:val="22"/>
                <w:szCs w:val="22"/>
              </w:rPr>
              <w:t xml:space="preserve"> degradation state, providing spatially-resolved, physically-consistent Remaining Useful Life predictions. Experimental validation is conducted on the NASA IMS Bearing Dataset and the PRONOSTIA benchmark, with deployment targeting Amazon SageMaker </w:t>
            </w:r>
            <w:proofErr w:type="spellStart"/>
            <w:r>
              <w:rPr>
                <w:sz w:val="22"/>
                <w:szCs w:val="22"/>
              </w:rPr>
              <w:t>HyperPod</w:t>
            </w:r>
            <w:proofErr w:type="spellEnd"/>
            <w:r>
              <w:rPr>
                <w:sz w:val="22"/>
                <w:szCs w:val="22"/>
              </w:rPr>
              <w:t xml:space="preserve"> and AWS IoT </w:t>
            </w:r>
            <w:proofErr w:type="spellStart"/>
            <w:r>
              <w:rPr>
                <w:sz w:val="22"/>
                <w:szCs w:val="22"/>
              </w:rPr>
              <w:t>SiteWise</w:t>
            </w:r>
            <w:proofErr w:type="spellEnd"/>
            <w:r>
              <w:rPr>
                <w:sz w:val="22"/>
                <w:szCs w:val="22"/>
              </w:rPr>
              <w:t>.</w:t>
            </w:r>
          </w:p>
          <w:p w14:paraId="653740A2" w14:textId="77777777" w:rsidR="00B8614A" w:rsidRDefault="00000000">
            <w:pPr>
              <w:spacing w:before="160"/>
            </w:pPr>
            <w:r>
              <w:rPr>
                <w:b/>
                <w:bCs/>
                <w:color w:val="1F3864"/>
                <w:sz w:val="22"/>
                <w:szCs w:val="22"/>
              </w:rPr>
              <w:t xml:space="preserve">Keywords: </w:t>
            </w:r>
            <w:r>
              <w:rPr>
                <w:i/>
                <w:iCs/>
                <w:sz w:val="22"/>
                <w:szCs w:val="22"/>
              </w:rPr>
              <w:t xml:space="preserve">Neural Ordinary Differential Equations, </w:t>
            </w:r>
            <w:proofErr w:type="spellStart"/>
            <w:r>
              <w:rPr>
                <w:i/>
                <w:iCs/>
                <w:sz w:val="22"/>
                <w:szCs w:val="22"/>
              </w:rPr>
              <w:t>Spatio</w:t>
            </w:r>
            <w:proofErr w:type="spellEnd"/>
            <w:r>
              <w:rPr>
                <w:i/>
                <w:iCs/>
                <w:sz w:val="22"/>
                <w:szCs w:val="22"/>
              </w:rPr>
              <w:t>-Temporal Graph Neural Networks, Physics-Informed Machine Learning, Digital Twin, Predictive Maintenance, Remaining Useful Life Estimation</w:t>
            </w:r>
          </w:p>
        </w:tc>
      </w:tr>
    </w:tbl>
    <w:p w14:paraId="7FD3D7A3" w14:textId="77777777" w:rsidR="00B8614A" w:rsidRDefault="00B8614A">
      <w:pPr>
        <w:sectPr w:rsidR="00B8614A">
          <w:pgSz w:w="12240" w:h="15840"/>
          <w:pgMar w:top="1440" w:right="1440" w:bottom="1440" w:left="1440" w:header="708" w:footer="708" w:gutter="0"/>
          <w:cols w:space="720"/>
          <w:titlePg/>
          <w:docGrid w:linePitch="360"/>
        </w:sectPr>
      </w:pPr>
    </w:p>
    <w:p w14:paraId="7D048D82" w14:textId="77777777" w:rsidR="00B8614A" w:rsidRDefault="00000000">
      <w:pPr>
        <w:spacing w:after="280"/>
      </w:pPr>
      <w:r>
        <w:rPr>
          <w:b/>
          <w:bCs/>
          <w:color w:val="1F3864"/>
          <w:sz w:val="30"/>
          <w:szCs w:val="30"/>
        </w:rPr>
        <w:lastRenderedPageBreak/>
        <w:t>Table of Contents</w:t>
      </w:r>
    </w:p>
    <w:sdt>
      <w:sdtPr>
        <w:alias w:val="Table of Contents"/>
        <w:id w:val="-1518066095"/>
      </w:sdtPr>
      <w:sdtContent>
        <w:p w14:paraId="32B5B9D3" w14:textId="77777777" w:rsidR="00B8614A" w:rsidRDefault="00000000">
          <w:r>
            <w:fldChar w:fldCharType="begin"/>
          </w:r>
          <w:r>
            <w:instrText>TOC \h \o "1-2"</w:instrText>
          </w:r>
          <w:r>
            <w:fldChar w:fldCharType="separate"/>
          </w:r>
        </w:p>
        <w:p w14:paraId="00A6A867" w14:textId="77777777" w:rsidR="00B8614A" w:rsidRDefault="00000000">
          <w:r>
            <w:fldChar w:fldCharType="end"/>
          </w:r>
        </w:p>
      </w:sdtContent>
    </w:sdt>
    <w:tbl>
      <w:tblPr>
        <w:tblStyle w:val="TableGrid"/>
        <w:tblW w:w="0" w:type="auto"/>
        <w:tblLook w:val="04A0" w:firstRow="1" w:lastRow="0" w:firstColumn="1" w:lastColumn="0" w:noHBand="0" w:noVBand="1"/>
      </w:tblPr>
      <w:tblGrid>
        <w:gridCol w:w="4657"/>
        <w:gridCol w:w="4657"/>
      </w:tblGrid>
      <w:tr w:rsidR="00384B68" w14:paraId="5686C887" w14:textId="77777777" w:rsidTr="00037BF5">
        <w:trPr>
          <w:trHeight w:val="1360"/>
        </w:trPr>
        <w:tc>
          <w:tcPr>
            <w:tcW w:w="4657" w:type="dxa"/>
          </w:tcPr>
          <w:p w14:paraId="2B3FE522" w14:textId="77777777" w:rsidR="00FE41CB" w:rsidRPr="00037BF5" w:rsidRDefault="00FE41CB">
            <w:pPr>
              <w:rPr>
                <w:b/>
                <w:bCs/>
              </w:rPr>
            </w:pPr>
            <w:r w:rsidRPr="00037BF5">
              <w:rPr>
                <w:b/>
                <w:bCs/>
              </w:rPr>
              <w:t xml:space="preserve">        </w:t>
            </w:r>
          </w:p>
          <w:p w14:paraId="11E9F837" w14:textId="77777777" w:rsidR="00FE41CB" w:rsidRPr="00037BF5" w:rsidRDefault="00FE41CB">
            <w:pPr>
              <w:rPr>
                <w:b/>
                <w:bCs/>
              </w:rPr>
            </w:pPr>
          </w:p>
          <w:p w14:paraId="48A3076A" w14:textId="51AF77CE" w:rsidR="00384B68" w:rsidRPr="00037BF5" w:rsidRDefault="00FE41CB">
            <w:pPr>
              <w:rPr>
                <w:b/>
                <w:bCs/>
              </w:rPr>
            </w:pPr>
            <w:r w:rsidRPr="00037BF5">
              <w:rPr>
                <w:b/>
                <w:bCs/>
              </w:rPr>
              <w:t xml:space="preserve">                   </w:t>
            </w:r>
            <w:r w:rsidR="00384B68" w:rsidRPr="00037BF5">
              <w:rPr>
                <w:b/>
                <w:bCs/>
              </w:rPr>
              <w:t>INTRODUCTION</w:t>
            </w:r>
          </w:p>
        </w:tc>
        <w:tc>
          <w:tcPr>
            <w:tcW w:w="4657" w:type="dxa"/>
          </w:tcPr>
          <w:p w14:paraId="1ABABA7E" w14:textId="77777777" w:rsidR="00FE41CB" w:rsidRPr="00037BF5" w:rsidRDefault="00FE41CB">
            <w:pPr>
              <w:rPr>
                <w:b/>
                <w:bCs/>
              </w:rPr>
            </w:pPr>
          </w:p>
          <w:p w14:paraId="45843DF0" w14:textId="77777777" w:rsidR="00FE41CB" w:rsidRPr="00037BF5" w:rsidRDefault="00FE41CB">
            <w:pPr>
              <w:rPr>
                <w:b/>
                <w:bCs/>
              </w:rPr>
            </w:pPr>
          </w:p>
          <w:p w14:paraId="31604D6B" w14:textId="2190028B" w:rsidR="00FE41CB" w:rsidRPr="00037BF5" w:rsidRDefault="00FE41CB">
            <w:pPr>
              <w:rPr>
                <w:b/>
                <w:bCs/>
              </w:rPr>
            </w:pPr>
            <w:r w:rsidRPr="00037BF5">
              <w:rPr>
                <w:b/>
                <w:bCs/>
              </w:rPr>
              <w:t xml:space="preserve">                     </w:t>
            </w:r>
            <w:r w:rsidR="00037BF5" w:rsidRPr="00037BF5">
              <w:rPr>
                <w:b/>
                <w:bCs/>
              </w:rPr>
              <w:t xml:space="preserve"> </w:t>
            </w:r>
            <w:r w:rsidRPr="00037BF5">
              <w:rPr>
                <w:b/>
                <w:bCs/>
              </w:rPr>
              <w:t xml:space="preserve">       </w:t>
            </w:r>
            <w:r w:rsidR="00384B68" w:rsidRPr="00037BF5">
              <w:rPr>
                <w:b/>
                <w:bCs/>
              </w:rPr>
              <w:t>Pg 03-</w:t>
            </w:r>
            <w:r w:rsidRPr="00037BF5">
              <w:rPr>
                <w:b/>
                <w:bCs/>
              </w:rPr>
              <w:t>04</w:t>
            </w:r>
          </w:p>
        </w:tc>
      </w:tr>
      <w:tr w:rsidR="00384B68" w14:paraId="3527823F" w14:textId="77777777" w:rsidTr="00037BF5">
        <w:trPr>
          <w:trHeight w:val="1360"/>
        </w:trPr>
        <w:tc>
          <w:tcPr>
            <w:tcW w:w="4657" w:type="dxa"/>
          </w:tcPr>
          <w:p w14:paraId="4694DC42" w14:textId="77777777" w:rsidR="00FE41CB" w:rsidRPr="00037BF5" w:rsidRDefault="00FE41CB">
            <w:pPr>
              <w:rPr>
                <w:b/>
                <w:bCs/>
              </w:rPr>
            </w:pPr>
            <w:r w:rsidRPr="00037BF5">
              <w:rPr>
                <w:b/>
                <w:bCs/>
              </w:rPr>
              <w:t xml:space="preserve">             </w:t>
            </w:r>
          </w:p>
          <w:p w14:paraId="4975D554" w14:textId="77777777" w:rsidR="00FE41CB" w:rsidRPr="00037BF5" w:rsidRDefault="00FE41CB">
            <w:pPr>
              <w:rPr>
                <w:b/>
                <w:bCs/>
              </w:rPr>
            </w:pPr>
          </w:p>
          <w:p w14:paraId="0BC7C7E6" w14:textId="34C4DBA0" w:rsidR="00384B68" w:rsidRPr="00037BF5" w:rsidRDefault="00FE41CB">
            <w:pPr>
              <w:rPr>
                <w:b/>
                <w:bCs/>
              </w:rPr>
            </w:pPr>
            <w:r w:rsidRPr="00037BF5">
              <w:rPr>
                <w:b/>
                <w:bCs/>
              </w:rPr>
              <w:t xml:space="preserve">                 RELATED WORK</w:t>
            </w:r>
          </w:p>
        </w:tc>
        <w:tc>
          <w:tcPr>
            <w:tcW w:w="4657" w:type="dxa"/>
          </w:tcPr>
          <w:p w14:paraId="54714AA9" w14:textId="77777777" w:rsidR="00FE41CB" w:rsidRPr="00037BF5" w:rsidRDefault="00FE41CB">
            <w:pPr>
              <w:rPr>
                <w:b/>
                <w:bCs/>
              </w:rPr>
            </w:pPr>
            <w:r w:rsidRPr="00037BF5">
              <w:rPr>
                <w:b/>
                <w:bCs/>
              </w:rPr>
              <w:t xml:space="preserve">                           </w:t>
            </w:r>
          </w:p>
          <w:p w14:paraId="60FF7087" w14:textId="77777777" w:rsidR="00FE41CB" w:rsidRPr="00037BF5" w:rsidRDefault="00FE41CB">
            <w:pPr>
              <w:rPr>
                <w:b/>
                <w:bCs/>
              </w:rPr>
            </w:pPr>
            <w:r w:rsidRPr="00037BF5">
              <w:rPr>
                <w:b/>
                <w:bCs/>
              </w:rPr>
              <w:t xml:space="preserve">                           </w:t>
            </w:r>
          </w:p>
          <w:p w14:paraId="0A4C88C4" w14:textId="4EEAD23B" w:rsidR="00384B68" w:rsidRPr="00037BF5" w:rsidRDefault="00FE41CB">
            <w:pPr>
              <w:rPr>
                <w:b/>
                <w:bCs/>
              </w:rPr>
            </w:pPr>
            <w:r w:rsidRPr="00037BF5">
              <w:rPr>
                <w:b/>
                <w:bCs/>
              </w:rPr>
              <w:t xml:space="preserve">                      </w:t>
            </w:r>
            <w:r w:rsidR="00037BF5" w:rsidRPr="00037BF5">
              <w:rPr>
                <w:b/>
                <w:bCs/>
              </w:rPr>
              <w:t xml:space="preserve"> </w:t>
            </w:r>
            <w:r w:rsidRPr="00037BF5">
              <w:rPr>
                <w:b/>
                <w:bCs/>
              </w:rPr>
              <w:t xml:space="preserve">     </w:t>
            </w:r>
            <w:r w:rsidRPr="00037BF5">
              <w:rPr>
                <w:b/>
                <w:bCs/>
              </w:rPr>
              <w:t xml:space="preserve"> Pg 0</w:t>
            </w:r>
            <w:r w:rsidRPr="00037BF5">
              <w:rPr>
                <w:b/>
                <w:bCs/>
              </w:rPr>
              <w:t>5</w:t>
            </w:r>
            <w:r w:rsidRPr="00037BF5">
              <w:rPr>
                <w:b/>
                <w:bCs/>
              </w:rPr>
              <w:t>-0</w:t>
            </w:r>
            <w:r w:rsidRPr="00037BF5">
              <w:rPr>
                <w:b/>
                <w:bCs/>
              </w:rPr>
              <w:t>7</w:t>
            </w:r>
          </w:p>
        </w:tc>
      </w:tr>
      <w:tr w:rsidR="00384B68" w14:paraId="4A50357A" w14:textId="77777777" w:rsidTr="00037BF5">
        <w:trPr>
          <w:trHeight w:val="1360"/>
        </w:trPr>
        <w:tc>
          <w:tcPr>
            <w:tcW w:w="4657" w:type="dxa"/>
          </w:tcPr>
          <w:p w14:paraId="05540ADD" w14:textId="77777777" w:rsidR="00384B68" w:rsidRPr="00037BF5" w:rsidRDefault="00384B68">
            <w:pPr>
              <w:rPr>
                <w:b/>
                <w:bCs/>
              </w:rPr>
            </w:pPr>
          </w:p>
          <w:p w14:paraId="77A5F7D8" w14:textId="77777777" w:rsidR="00FE41CB" w:rsidRPr="00037BF5" w:rsidRDefault="00FE41CB">
            <w:pPr>
              <w:rPr>
                <w:b/>
                <w:bCs/>
              </w:rPr>
            </w:pPr>
          </w:p>
          <w:p w14:paraId="47BC89D2" w14:textId="222F11E3" w:rsidR="00FE41CB" w:rsidRPr="00037BF5" w:rsidRDefault="00FE41CB">
            <w:pPr>
              <w:rPr>
                <w:b/>
                <w:bCs/>
              </w:rPr>
            </w:pPr>
            <w:r w:rsidRPr="00037BF5">
              <w:rPr>
                <w:b/>
                <w:bCs/>
              </w:rPr>
              <w:t xml:space="preserve">                   METHODOLOGY</w:t>
            </w:r>
          </w:p>
        </w:tc>
        <w:tc>
          <w:tcPr>
            <w:tcW w:w="4657" w:type="dxa"/>
          </w:tcPr>
          <w:p w14:paraId="512BE96C" w14:textId="77777777" w:rsidR="00FE41CB" w:rsidRPr="00037BF5" w:rsidRDefault="00FE41CB">
            <w:pPr>
              <w:rPr>
                <w:b/>
                <w:bCs/>
              </w:rPr>
            </w:pPr>
            <w:r w:rsidRPr="00037BF5">
              <w:rPr>
                <w:b/>
                <w:bCs/>
              </w:rPr>
              <w:t xml:space="preserve">                            </w:t>
            </w:r>
          </w:p>
          <w:p w14:paraId="3FFA25D2" w14:textId="77777777" w:rsidR="00FE41CB" w:rsidRPr="00037BF5" w:rsidRDefault="00FE41CB">
            <w:pPr>
              <w:rPr>
                <w:b/>
                <w:bCs/>
              </w:rPr>
            </w:pPr>
            <w:r w:rsidRPr="00037BF5">
              <w:rPr>
                <w:b/>
                <w:bCs/>
              </w:rPr>
              <w:t xml:space="preserve">                         </w:t>
            </w:r>
          </w:p>
          <w:p w14:paraId="27001C73" w14:textId="4A80EC01" w:rsidR="00384B68" w:rsidRPr="00037BF5" w:rsidRDefault="00FE41CB">
            <w:pPr>
              <w:rPr>
                <w:b/>
                <w:bCs/>
              </w:rPr>
            </w:pPr>
            <w:r w:rsidRPr="00037BF5">
              <w:rPr>
                <w:b/>
                <w:bCs/>
              </w:rPr>
              <w:t xml:space="preserve">                     </w:t>
            </w:r>
            <w:r w:rsidR="00037BF5" w:rsidRPr="00037BF5">
              <w:rPr>
                <w:b/>
                <w:bCs/>
              </w:rPr>
              <w:t xml:space="preserve"> </w:t>
            </w:r>
            <w:r w:rsidRPr="00037BF5">
              <w:rPr>
                <w:b/>
                <w:bCs/>
              </w:rPr>
              <w:t xml:space="preserve">      </w:t>
            </w:r>
            <w:r w:rsidRPr="00037BF5">
              <w:rPr>
                <w:b/>
                <w:bCs/>
              </w:rPr>
              <w:t>Pg 0</w:t>
            </w:r>
            <w:r w:rsidRPr="00037BF5">
              <w:rPr>
                <w:b/>
                <w:bCs/>
              </w:rPr>
              <w:t>8</w:t>
            </w:r>
            <w:r w:rsidRPr="00037BF5">
              <w:rPr>
                <w:b/>
                <w:bCs/>
              </w:rPr>
              <w:t>-</w:t>
            </w:r>
            <w:r w:rsidRPr="00037BF5">
              <w:rPr>
                <w:b/>
                <w:bCs/>
              </w:rPr>
              <w:t>10</w:t>
            </w:r>
          </w:p>
        </w:tc>
      </w:tr>
      <w:tr w:rsidR="00384B68" w14:paraId="63F132D7" w14:textId="77777777" w:rsidTr="00037BF5">
        <w:trPr>
          <w:trHeight w:val="1360"/>
        </w:trPr>
        <w:tc>
          <w:tcPr>
            <w:tcW w:w="4657" w:type="dxa"/>
          </w:tcPr>
          <w:p w14:paraId="171412AD" w14:textId="77777777" w:rsidR="00FE41CB" w:rsidRPr="00037BF5" w:rsidRDefault="00FE41CB">
            <w:pPr>
              <w:rPr>
                <w:b/>
                <w:bCs/>
              </w:rPr>
            </w:pPr>
          </w:p>
          <w:p w14:paraId="14ED014C" w14:textId="77777777" w:rsidR="00FE41CB" w:rsidRPr="00037BF5" w:rsidRDefault="00FE41CB">
            <w:pPr>
              <w:rPr>
                <w:b/>
                <w:bCs/>
              </w:rPr>
            </w:pPr>
          </w:p>
          <w:p w14:paraId="02207106" w14:textId="5393F626" w:rsidR="00384B68" w:rsidRPr="00037BF5" w:rsidRDefault="00FE41CB">
            <w:pPr>
              <w:rPr>
                <w:b/>
                <w:bCs/>
              </w:rPr>
            </w:pPr>
            <w:r w:rsidRPr="00037BF5">
              <w:rPr>
                <w:b/>
                <w:bCs/>
              </w:rPr>
              <w:t xml:space="preserve">            EXPERIMENTAL SETUP</w:t>
            </w:r>
          </w:p>
        </w:tc>
        <w:tc>
          <w:tcPr>
            <w:tcW w:w="4657" w:type="dxa"/>
          </w:tcPr>
          <w:p w14:paraId="3327B016" w14:textId="77777777" w:rsidR="00037BF5" w:rsidRPr="00037BF5" w:rsidRDefault="00FE41CB">
            <w:pPr>
              <w:rPr>
                <w:b/>
                <w:bCs/>
              </w:rPr>
            </w:pPr>
            <w:r w:rsidRPr="00037BF5">
              <w:rPr>
                <w:b/>
                <w:bCs/>
              </w:rPr>
              <w:t xml:space="preserve">                     </w:t>
            </w:r>
          </w:p>
          <w:p w14:paraId="1D39B733" w14:textId="77777777" w:rsidR="00037BF5" w:rsidRPr="00037BF5" w:rsidRDefault="00037BF5">
            <w:pPr>
              <w:rPr>
                <w:b/>
                <w:bCs/>
              </w:rPr>
            </w:pPr>
          </w:p>
          <w:p w14:paraId="319CB5A4" w14:textId="51022759" w:rsidR="00384B68" w:rsidRPr="00037BF5" w:rsidRDefault="00037BF5">
            <w:pPr>
              <w:rPr>
                <w:b/>
                <w:bCs/>
              </w:rPr>
            </w:pPr>
            <w:r w:rsidRPr="00037BF5">
              <w:rPr>
                <w:b/>
                <w:bCs/>
              </w:rPr>
              <w:t xml:space="preserve">                   </w:t>
            </w:r>
            <w:r w:rsidR="00FE41CB" w:rsidRPr="00037BF5">
              <w:rPr>
                <w:b/>
                <w:bCs/>
              </w:rPr>
              <w:t xml:space="preserve"> </w:t>
            </w:r>
            <w:r w:rsidRPr="00037BF5">
              <w:rPr>
                <w:b/>
                <w:bCs/>
              </w:rPr>
              <w:t xml:space="preserve"> </w:t>
            </w:r>
            <w:r w:rsidR="00FE41CB" w:rsidRPr="00037BF5">
              <w:rPr>
                <w:b/>
                <w:bCs/>
              </w:rPr>
              <w:t xml:space="preserve">      Pg </w:t>
            </w:r>
            <w:r w:rsidR="00FE41CB" w:rsidRPr="00037BF5">
              <w:rPr>
                <w:b/>
                <w:bCs/>
              </w:rPr>
              <w:t>11</w:t>
            </w:r>
            <w:r w:rsidR="00FE41CB" w:rsidRPr="00037BF5">
              <w:rPr>
                <w:b/>
                <w:bCs/>
              </w:rPr>
              <w:t>-</w:t>
            </w:r>
            <w:r w:rsidR="00FE41CB" w:rsidRPr="00037BF5">
              <w:rPr>
                <w:b/>
                <w:bCs/>
              </w:rPr>
              <w:t>13</w:t>
            </w:r>
          </w:p>
        </w:tc>
      </w:tr>
      <w:tr w:rsidR="00384B68" w14:paraId="7D5F3415" w14:textId="77777777" w:rsidTr="00037BF5">
        <w:trPr>
          <w:trHeight w:val="1360"/>
        </w:trPr>
        <w:tc>
          <w:tcPr>
            <w:tcW w:w="4657" w:type="dxa"/>
          </w:tcPr>
          <w:p w14:paraId="03AC8E8E" w14:textId="77777777" w:rsidR="00FE41CB" w:rsidRPr="00037BF5" w:rsidRDefault="00FE41CB">
            <w:pPr>
              <w:rPr>
                <w:b/>
                <w:bCs/>
              </w:rPr>
            </w:pPr>
          </w:p>
          <w:p w14:paraId="384623A7" w14:textId="77777777" w:rsidR="00FE41CB" w:rsidRPr="00037BF5" w:rsidRDefault="00FE41CB">
            <w:pPr>
              <w:rPr>
                <w:b/>
                <w:bCs/>
              </w:rPr>
            </w:pPr>
          </w:p>
          <w:p w14:paraId="37383FEB" w14:textId="160C3F1A" w:rsidR="00384B68" w:rsidRPr="00037BF5" w:rsidRDefault="00FE41CB">
            <w:pPr>
              <w:rPr>
                <w:b/>
                <w:bCs/>
              </w:rPr>
            </w:pPr>
            <w:r w:rsidRPr="00037BF5">
              <w:rPr>
                <w:b/>
                <w:bCs/>
              </w:rPr>
              <w:t xml:space="preserve">                          RESULT</w:t>
            </w:r>
          </w:p>
        </w:tc>
        <w:tc>
          <w:tcPr>
            <w:tcW w:w="4657" w:type="dxa"/>
          </w:tcPr>
          <w:p w14:paraId="166BACA7" w14:textId="77777777" w:rsidR="00037BF5" w:rsidRPr="00037BF5" w:rsidRDefault="00FE41CB">
            <w:pPr>
              <w:rPr>
                <w:b/>
                <w:bCs/>
              </w:rPr>
            </w:pPr>
            <w:r w:rsidRPr="00037BF5">
              <w:rPr>
                <w:b/>
                <w:bCs/>
              </w:rPr>
              <w:t xml:space="preserve">                        </w:t>
            </w:r>
          </w:p>
          <w:p w14:paraId="7E2DF802" w14:textId="77777777" w:rsidR="00037BF5" w:rsidRPr="00037BF5" w:rsidRDefault="00037BF5">
            <w:pPr>
              <w:rPr>
                <w:b/>
                <w:bCs/>
              </w:rPr>
            </w:pPr>
          </w:p>
          <w:p w14:paraId="03F8DDBC" w14:textId="0AF0BFFE" w:rsidR="00384B68" w:rsidRPr="00037BF5" w:rsidRDefault="00037BF5">
            <w:pPr>
              <w:rPr>
                <w:b/>
                <w:bCs/>
              </w:rPr>
            </w:pPr>
            <w:r w:rsidRPr="00037BF5">
              <w:rPr>
                <w:b/>
                <w:bCs/>
              </w:rPr>
              <w:t xml:space="preserve">                      </w:t>
            </w:r>
            <w:r w:rsidR="00FE41CB" w:rsidRPr="00037BF5">
              <w:rPr>
                <w:b/>
                <w:bCs/>
              </w:rPr>
              <w:t xml:space="preserve">    Pg </w:t>
            </w:r>
            <w:r w:rsidR="00FE41CB" w:rsidRPr="00037BF5">
              <w:rPr>
                <w:b/>
                <w:bCs/>
              </w:rPr>
              <w:t>14</w:t>
            </w:r>
            <w:r w:rsidR="00FE41CB" w:rsidRPr="00037BF5">
              <w:rPr>
                <w:b/>
                <w:bCs/>
              </w:rPr>
              <w:t>-</w:t>
            </w:r>
            <w:r w:rsidR="00FE41CB" w:rsidRPr="00037BF5">
              <w:rPr>
                <w:b/>
                <w:bCs/>
              </w:rPr>
              <w:t>15</w:t>
            </w:r>
          </w:p>
        </w:tc>
      </w:tr>
      <w:tr w:rsidR="00384B68" w14:paraId="761BE5F4" w14:textId="77777777" w:rsidTr="00037BF5">
        <w:trPr>
          <w:trHeight w:val="1360"/>
        </w:trPr>
        <w:tc>
          <w:tcPr>
            <w:tcW w:w="4657" w:type="dxa"/>
          </w:tcPr>
          <w:p w14:paraId="05D81F68" w14:textId="77777777" w:rsidR="00FE41CB" w:rsidRPr="00037BF5" w:rsidRDefault="00FE41CB">
            <w:pPr>
              <w:rPr>
                <w:b/>
                <w:bCs/>
              </w:rPr>
            </w:pPr>
          </w:p>
          <w:p w14:paraId="6F2821BD" w14:textId="77777777" w:rsidR="00FE41CB" w:rsidRPr="00037BF5" w:rsidRDefault="00FE41CB">
            <w:pPr>
              <w:rPr>
                <w:b/>
                <w:bCs/>
              </w:rPr>
            </w:pPr>
          </w:p>
          <w:p w14:paraId="485E1213" w14:textId="22990C03" w:rsidR="00384B68" w:rsidRPr="00037BF5" w:rsidRDefault="00FE41CB">
            <w:pPr>
              <w:rPr>
                <w:b/>
                <w:bCs/>
              </w:rPr>
            </w:pPr>
            <w:r w:rsidRPr="00037BF5">
              <w:rPr>
                <w:b/>
                <w:bCs/>
              </w:rPr>
              <w:t xml:space="preserve">                    CONCLUSION</w:t>
            </w:r>
          </w:p>
        </w:tc>
        <w:tc>
          <w:tcPr>
            <w:tcW w:w="4657" w:type="dxa"/>
          </w:tcPr>
          <w:p w14:paraId="45A5F305" w14:textId="77777777" w:rsidR="00FE41CB" w:rsidRPr="00037BF5" w:rsidRDefault="00FE41CB">
            <w:pPr>
              <w:rPr>
                <w:b/>
                <w:bCs/>
              </w:rPr>
            </w:pPr>
            <w:r w:rsidRPr="00037BF5">
              <w:rPr>
                <w:b/>
                <w:bCs/>
              </w:rPr>
              <w:t xml:space="preserve">                            </w:t>
            </w:r>
          </w:p>
          <w:p w14:paraId="71F5BBEE" w14:textId="77777777" w:rsidR="00FE41CB" w:rsidRPr="00037BF5" w:rsidRDefault="00FE41CB">
            <w:pPr>
              <w:rPr>
                <w:b/>
                <w:bCs/>
              </w:rPr>
            </w:pPr>
          </w:p>
          <w:p w14:paraId="5BE833E6" w14:textId="1C4BA43B" w:rsidR="00384B68" w:rsidRPr="00037BF5" w:rsidRDefault="00FE41CB">
            <w:pPr>
              <w:rPr>
                <w:b/>
                <w:bCs/>
              </w:rPr>
            </w:pPr>
            <w:r w:rsidRPr="00037BF5">
              <w:rPr>
                <w:b/>
                <w:bCs/>
              </w:rPr>
              <w:t xml:space="preserve">                            </w:t>
            </w:r>
            <w:r w:rsidRPr="00037BF5">
              <w:rPr>
                <w:b/>
                <w:bCs/>
              </w:rPr>
              <w:t xml:space="preserve">Pg </w:t>
            </w:r>
            <w:r w:rsidRPr="00037BF5">
              <w:rPr>
                <w:b/>
                <w:bCs/>
              </w:rPr>
              <w:t>16</w:t>
            </w:r>
          </w:p>
        </w:tc>
      </w:tr>
      <w:tr w:rsidR="00384B68" w14:paraId="51FDF225" w14:textId="77777777" w:rsidTr="00037BF5">
        <w:trPr>
          <w:trHeight w:val="1360"/>
        </w:trPr>
        <w:tc>
          <w:tcPr>
            <w:tcW w:w="4657" w:type="dxa"/>
          </w:tcPr>
          <w:p w14:paraId="1D6CB140" w14:textId="77777777" w:rsidR="00FE41CB" w:rsidRPr="00037BF5" w:rsidRDefault="00FE41CB">
            <w:pPr>
              <w:rPr>
                <w:b/>
                <w:bCs/>
              </w:rPr>
            </w:pPr>
            <w:r w:rsidRPr="00037BF5">
              <w:rPr>
                <w:b/>
                <w:bCs/>
              </w:rPr>
              <w:t xml:space="preserve">           </w:t>
            </w:r>
          </w:p>
          <w:p w14:paraId="2E21141E" w14:textId="77777777" w:rsidR="00FE41CB" w:rsidRPr="00037BF5" w:rsidRDefault="00FE41CB">
            <w:pPr>
              <w:rPr>
                <w:b/>
                <w:bCs/>
              </w:rPr>
            </w:pPr>
          </w:p>
          <w:p w14:paraId="2751B4F5" w14:textId="3934C1C6" w:rsidR="00384B68" w:rsidRPr="00037BF5" w:rsidRDefault="00FE41CB">
            <w:pPr>
              <w:rPr>
                <w:b/>
                <w:bCs/>
              </w:rPr>
            </w:pPr>
            <w:r w:rsidRPr="00037BF5">
              <w:rPr>
                <w:b/>
                <w:bCs/>
              </w:rPr>
              <w:t xml:space="preserve">                   REFERENCES</w:t>
            </w:r>
          </w:p>
        </w:tc>
        <w:tc>
          <w:tcPr>
            <w:tcW w:w="4657" w:type="dxa"/>
          </w:tcPr>
          <w:p w14:paraId="6092ED0C" w14:textId="77777777" w:rsidR="00FE41CB" w:rsidRPr="00037BF5" w:rsidRDefault="00FE41CB">
            <w:pPr>
              <w:rPr>
                <w:b/>
                <w:bCs/>
              </w:rPr>
            </w:pPr>
            <w:r w:rsidRPr="00037BF5">
              <w:rPr>
                <w:b/>
                <w:bCs/>
              </w:rPr>
              <w:t xml:space="preserve">                            </w:t>
            </w:r>
          </w:p>
          <w:p w14:paraId="3FAFA78A" w14:textId="77777777" w:rsidR="00FE41CB" w:rsidRPr="00037BF5" w:rsidRDefault="00FE41CB">
            <w:pPr>
              <w:rPr>
                <w:b/>
                <w:bCs/>
              </w:rPr>
            </w:pPr>
          </w:p>
          <w:p w14:paraId="0497E377" w14:textId="2A8256BC" w:rsidR="00384B68" w:rsidRPr="00037BF5" w:rsidRDefault="00FE41CB">
            <w:pPr>
              <w:rPr>
                <w:b/>
                <w:bCs/>
              </w:rPr>
            </w:pPr>
            <w:r w:rsidRPr="00037BF5">
              <w:rPr>
                <w:b/>
                <w:bCs/>
              </w:rPr>
              <w:t xml:space="preserve">                             </w:t>
            </w:r>
            <w:r w:rsidRPr="00037BF5">
              <w:rPr>
                <w:b/>
                <w:bCs/>
              </w:rPr>
              <w:t xml:space="preserve">Pg </w:t>
            </w:r>
            <w:r w:rsidRPr="00037BF5">
              <w:rPr>
                <w:b/>
                <w:bCs/>
              </w:rPr>
              <w:t>17</w:t>
            </w:r>
          </w:p>
        </w:tc>
      </w:tr>
    </w:tbl>
    <w:p w14:paraId="1497153E" w14:textId="77777777" w:rsidR="00B8614A" w:rsidRDefault="00B8614A">
      <w:pPr>
        <w:sectPr w:rsidR="00B8614A">
          <w:headerReference w:type="default" r:id="rId7"/>
          <w:footerReference w:type="default" r:id="rId8"/>
          <w:pgSz w:w="12240" w:h="15840"/>
          <w:pgMar w:top="1440" w:right="1440" w:bottom="1440" w:left="1440" w:header="708" w:footer="708" w:gutter="0"/>
          <w:cols w:space="720"/>
          <w:docGrid w:linePitch="360"/>
        </w:sectPr>
      </w:pPr>
    </w:p>
    <w:p w14:paraId="0316AA3E" w14:textId="77777777" w:rsidR="00B8614A" w:rsidRDefault="00000000">
      <w:pPr>
        <w:pStyle w:val="Heading1"/>
        <w:pageBreakBefore/>
        <w:pBdr>
          <w:bottom w:val="single" w:sz="8" w:space="6" w:color="1F3864"/>
        </w:pBdr>
      </w:pPr>
      <w:r>
        <w:lastRenderedPageBreak/>
        <w:t>1.  Introduction</w:t>
      </w:r>
    </w:p>
    <w:p w14:paraId="178DCCC7" w14:textId="77777777" w:rsidR="00B8614A" w:rsidRDefault="00000000">
      <w:pPr>
        <w:spacing w:after="160" w:line="300" w:lineRule="auto"/>
        <w:jc w:val="both"/>
      </w:pPr>
      <w:r>
        <w:t xml:space="preserve">Computer Numerical Control (CNC) machining </w:t>
      </w:r>
      <w:proofErr w:type="spellStart"/>
      <w:r>
        <w:t>centers</w:t>
      </w:r>
      <w:proofErr w:type="spellEnd"/>
      <w:r>
        <w:t xml:space="preserve"> are foundational assets in precision manufacturing, producing components with dimensional tolerances measured in micrometres for aerospace, biomedical, and semiconductor industries. The operational continuity of these machines is critically dependent on the health of rotating components — rolling element bearings, cutting tools, and spindle assemblies — which are subject to continuous mechanical stress, thermal cycling, and surface fatigue under production conditions. Rolling element bearing failures alone account for an estimated 45–55% of all rotating machinery failures in industrial environments [13], and unplanned machine downtime attributable to such failures costs the global manufacturing sector an estimated USD 50 billion annually. Predictive maintenance (</w:t>
      </w:r>
      <w:proofErr w:type="spellStart"/>
      <w:r>
        <w:t>PdM</w:t>
      </w:r>
      <w:proofErr w:type="spellEnd"/>
      <w:r>
        <w:t>) — the capacity to forecast impending failures sufficiently in advance to enable proactive intervention — has consequently emerged as a primary focus of industrial AI research.</w:t>
      </w:r>
    </w:p>
    <w:p w14:paraId="35F5ABA0" w14:textId="77777777" w:rsidR="00B8614A" w:rsidRDefault="00000000">
      <w:pPr>
        <w:spacing w:after="160" w:line="300" w:lineRule="auto"/>
        <w:jc w:val="both"/>
      </w:pPr>
      <w:r>
        <w:t xml:space="preserve">Contemporary </w:t>
      </w:r>
      <w:proofErr w:type="spellStart"/>
      <w:r>
        <w:t>PdM</w:t>
      </w:r>
      <w:proofErr w:type="spellEnd"/>
      <w:r>
        <w:t xml:space="preserve"> systems predominantly rely on deep learning architectures trained on multivariate sensor time-series data, with Long Short-Term Memory networks (LSTMs) [8] and Gated Recurrent Units (GRUs) [9] representing the dominant temporal </w:t>
      </w:r>
      <w:proofErr w:type="spellStart"/>
      <w:r>
        <w:t>modeling</w:t>
      </w:r>
      <w:proofErr w:type="spellEnd"/>
      <w:r>
        <w:t xml:space="preserve"> paradigm. Despite widespread adoption, these approaches exhibit three fundamental limitations that constrain predictive accuracy and operational reliability.</w:t>
      </w:r>
    </w:p>
    <w:p w14:paraId="2CC5EA3D" w14:textId="77777777" w:rsidR="00B8614A" w:rsidRDefault="00000000">
      <w:pPr>
        <w:spacing w:after="160" w:line="300" w:lineRule="auto"/>
        <w:jc w:val="both"/>
      </w:pPr>
      <w:r>
        <w:t>First, they model each sensor channel as an independent time-series, disregarding the physical coupling relationships between sensors that arise from shared mechanical pathways, thermal conduction routes, and lubrication dynamics — relationships through which the earliest signatures of localised fault initiation propagate across the sensor network. Second, their discrete-time recurrent formulation imposes an artificial dependency on the sensor sampling rate and precludes the principled embedding of differential-equation-form physical laws, which govern degradation dynamics at every infinitesimal instant rather than at fixed timestep boundaries. Third, purely data-driven models learn statistical correlations specific to training operating conditions and fail to generalise reliably to novel operating regimes — a critical failure mode in manufacturing environments where load profiles, spindle speeds, and thermal conditions vary continuously.</w:t>
      </w:r>
    </w:p>
    <w:p w14:paraId="3FB7DE82" w14:textId="77777777" w:rsidR="00B8614A" w:rsidRDefault="00000000">
      <w:pPr>
        <w:spacing w:after="160" w:line="300" w:lineRule="auto"/>
        <w:jc w:val="both"/>
      </w:pPr>
      <w:r>
        <w:t>Digital Twin technology has been proposed as a comprehensive framework for addressing these limitations, offering a continuously-synchronised virtual replica of the physical machine capable of predicting future degradation states [1, 2]. However, existing Digital Twin implementations for CNC prognostics rely on either physics-based finite element simulations — which are computationally prohibitive for real-time deployment — or simplified statistical models that do not capture the nonlinear, spatially-correlated dynamics of multi-mechanism mechanical degradation [2]. The concurrent challenges of sensor topology discovery, continuous-time degradation representation, and physics-consistent prediction have not been addressed within a unified, data-driven Digital Twin framework.</w:t>
      </w:r>
    </w:p>
    <w:p w14:paraId="0BDFEB7C" w14:textId="77777777" w:rsidR="00B8614A" w:rsidRDefault="00000000">
      <w:pPr>
        <w:spacing w:after="160" w:line="300" w:lineRule="auto"/>
        <w:jc w:val="both"/>
      </w:pPr>
      <w:r>
        <w:lastRenderedPageBreak/>
        <w:t>This paper proposes the Physics-Constrained Neural Digital Twin (PC-NDT), a unified framework that simultaneously addresses all three limitations through the integration of three complementary components: (</w:t>
      </w:r>
      <w:proofErr w:type="spellStart"/>
      <w:r>
        <w:t>i</w:t>
      </w:r>
      <w:proofErr w:type="spellEnd"/>
      <w:r>
        <w:t>) an Adaptive Graph Convolutional Recurrent Network (AGCRN) [4] that learns the inter-sensor dependency graph end-to-end from operational data without requiring a pre-specified topology; (ii) a Neural Ordinary Differential Equation (Neural ODE) [10] module that models degradation as a continuous-time dynamical system, parameterising the derivative of the hidden degradation state with a neural network solved via an adaptive numerical ODE solver; and (iii) a spatially-distributed physics-informed loss function that simultaneously enforces Archard's Wear Law at bearing sensor nodes, Paris' Fatigue Crack Growth Law at structural sensor nodes, and Fourier's Heat Equation across thermally-connected node pairs — embedding physical consistency constraints that improve generalisation beyond training operating conditions.</w:t>
      </w:r>
    </w:p>
    <w:p w14:paraId="2859A7C0" w14:textId="77777777" w:rsidR="00B8614A" w:rsidRDefault="00000000">
      <w:pPr>
        <w:spacing w:before="160" w:after="80"/>
      </w:pPr>
      <w:r>
        <w:rPr>
          <w:b/>
          <w:bCs/>
          <w:i/>
          <w:iCs/>
        </w:rPr>
        <w:t>Research Questions</w:t>
      </w:r>
    </w:p>
    <w:p w14:paraId="128530F7" w14:textId="77777777" w:rsidR="00B8614A" w:rsidRDefault="00000000">
      <w:pPr>
        <w:spacing w:after="160" w:line="300" w:lineRule="auto"/>
        <w:jc w:val="both"/>
      </w:pPr>
      <w:r>
        <w:t>This work is structured around three formal research questions:</w:t>
      </w:r>
    </w:p>
    <w:p w14:paraId="1AB440C2" w14:textId="77777777" w:rsidR="00B8614A" w:rsidRDefault="00000000">
      <w:pPr>
        <w:pStyle w:val="ListParagraph"/>
        <w:numPr>
          <w:ilvl w:val="0"/>
          <w:numId w:val="2"/>
        </w:numPr>
        <w:spacing w:after="110" w:line="300" w:lineRule="auto"/>
        <w:jc w:val="both"/>
      </w:pPr>
      <w:r>
        <w:t>RQ1: Can an adaptive graph learning module accurately recover physically meaningful sensor dependency structures in a CNC machining system from vibration and thermal time-series data, without access to the ground-truth physical coupling topology?</w:t>
      </w:r>
    </w:p>
    <w:p w14:paraId="102521D4" w14:textId="77777777" w:rsidR="00B8614A" w:rsidRDefault="00000000">
      <w:pPr>
        <w:pStyle w:val="ListParagraph"/>
        <w:numPr>
          <w:ilvl w:val="0"/>
          <w:numId w:val="2"/>
        </w:numPr>
        <w:spacing w:after="110" w:line="300" w:lineRule="auto"/>
        <w:jc w:val="both"/>
      </w:pPr>
      <w:r>
        <w:t>RQ2: Do physics-constrained Neural ODE dynamics produce more accurate and more physically plausible degradation trajectories than unconstrained discrete-time recurrent models (LSTM, GRU) on standard predictive maintenance benchmarks?</w:t>
      </w:r>
    </w:p>
    <w:p w14:paraId="7B8F8333" w14:textId="77777777" w:rsidR="00B8614A" w:rsidRDefault="00000000">
      <w:pPr>
        <w:pStyle w:val="ListParagraph"/>
        <w:numPr>
          <w:ilvl w:val="0"/>
          <w:numId w:val="2"/>
        </w:numPr>
        <w:spacing w:after="110" w:line="300" w:lineRule="auto"/>
        <w:jc w:val="both"/>
      </w:pPr>
      <w:r>
        <w:t>RQ3: Does the joint spatially-distributed physics constraint — applied simultaneously across Archard, Paris, and Fourier terms at appropriate sensor nodes — improve generalisation to out-of-distribution operating conditions compared to a purely data-driven STGNN baseline?</w:t>
      </w:r>
    </w:p>
    <w:p w14:paraId="4BA93CC7" w14:textId="77777777" w:rsidR="00B8614A" w:rsidRDefault="00000000">
      <w:pPr>
        <w:spacing w:before="160" w:after="80"/>
      </w:pPr>
      <w:r>
        <w:rPr>
          <w:b/>
          <w:bCs/>
          <w:i/>
          <w:iCs/>
        </w:rPr>
        <w:t>Contributions</w:t>
      </w:r>
    </w:p>
    <w:p w14:paraId="368D84DF" w14:textId="77777777" w:rsidR="00B8614A" w:rsidRDefault="00000000">
      <w:pPr>
        <w:pStyle w:val="ListParagraph"/>
        <w:numPr>
          <w:ilvl w:val="0"/>
          <w:numId w:val="3"/>
        </w:numPr>
        <w:spacing w:after="110" w:line="300" w:lineRule="auto"/>
        <w:jc w:val="both"/>
      </w:pPr>
      <w:r>
        <w:t>Adaptive Sensor Graph Learning for CNC Prognostics: the first application of end-to-end sensor dependency graph learning to CNC machining health monitoring, eliminating the requirement for domain-expert-specified sensor topologies.</w:t>
      </w:r>
    </w:p>
    <w:p w14:paraId="6E2F2C09" w14:textId="77777777" w:rsidR="00B8614A" w:rsidRDefault="00000000">
      <w:pPr>
        <w:pStyle w:val="ListParagraph"/>
        <w:numPr>
          <w:ilvl w:val="0"/>
          <w:numId w:val="3"/>
        </w:numPr>
        <w:spacing w:after="110" w:line="300" w:lineRule="auto"/>
        <w:jc w:val="both"/>
      </w:pPr>
      <w:r>
        <w:t xml:space="preserve">Physics-Constrained Neural ODE for Continuous Degradation </w:t>
      </w:r>
      <w:proofErr w:type="spellStart"/>
      <w:r>
        <w:t>Modeling</w:t>
      </w:r>
      <w:proofErr w:type="spellEnd"/>
      <w:r>
        <w:t>: a Neural ODE architecture whose continuous-time dynamics are jointly constrained by three physical governing laws from tribology and heat transfer.</w:t>
      </w:r>
    </w:p>
    <w:p w14:paraId="22B94AFC" w14:textId="77777777" w:rsidR="00B8614A" w:rsidRDefault="00000000">
      <w:pPr>
        <w:pStyle w:val="ListParagraph"/>
        <w:numPr>
          <w:ilvl w:val="0"/>
          <w:numId w:val="3"/>
        </w:numPr>
        <w:spacing w:after="110" w:line="300" w:lineRule="auto"/>
        <w:jc w:val="both"/>
      </w:pPr>
      <w:r>
        <w:t xml:space="preserve">Spatially-Distributed Multi-Law Physics Constraint Framework: a loss function formulation that applies physically-targeted constraints at specific node types across the sensor graph — not previously realised in the </w:t>
      </w:r>
      <w:proofErr w:type="gramStart"/>
      <w:r>
        <w:t>prognostics</w:t>
      </w:r>
      <w:proofErr w:type="gramEnd"/>
      <w:r>
        <w:t xml:space="preserve"> literature.</w:t>
      </w:r>
    </w:p>
    <w:p w14:paraId="397E66CF" w14:textId="77777777" w:rsidR="00B8614A" w:rsidRDefault="00000000">
      <w:pPr>
        <w:pStyle w:val="ListParagraph"/>
        <w:numPr>
          <w:ilvl w:val="0"/>
          <w:numId w:val="3"/>
        </w:numPr>
        <w:spacing w:after="110" w:line="300" w:lineRule="auto"/>
        <w:jc w:val="both"/>
      </w:pPr>
      <w:r>
        <w:t>Comprehensive Empirical Evaluation: evaluation on the NASA IMS Bearing Dataset and the PRONOSTIA PHM 2012 Dataset, demonstrating improvements in RUL prediction accuracy and cross-condition generalisation through a systematic ablation study.</w:t>
      </w:r>
    </w:p>
    <w:p w14:paraId="0DD7FC78" w14:textId="77777777" w:rsidR="00B8614A" w:rsidRDefault="00000000">
      <w:pPr>
        <w:pStyle w:val="Heading1"/>
        <w:pageBreakBefore/>
        <w:pBdr>
          <w:bottom w:val="single" w:sz="8" w:space="6" w:color="1F3864"/>
        </w:pBdr>
      </w:pPr>
      <w:r>
        <w:lastRenderedPageBreak/>
        <w:t>2.  Related Work</w:t>
      </w:r>
    </w:p>
    <w:p w14:paraId="31FD4E07" w14:textId="77777777" w:rsidR="00B8614A" w:rsidRDefault="00000000">
      <w:pPr>
        <w:pStyle w:val="Heading2"/>
      </w:pPr>
      <w:proofErr w:type="gramStart"/>
      <w:r>
        <w:t>2.1  Digital</w:t>
      </w:r>
      <w:proofErr w:type="gramEnd"/>
      <w:r>
        <w:t xml:space="preserve"> Twin Frameworks for Industrial Systems</w:t>
      </w:r>
    </w:p>
    <w:p w14:paraId="5DA7327D" w14:textId="77777777" w:rsidR="00B8614A" w:rsidRDefault="00000000">
      <w:pPr>
        <w:spacing w:after="160" w:line="300" w:lineRule="auto"/>
        <w:jc w:val="both"/>
      </w:pPr>
      <w:r>
        <w:t>The concept of the Digital Twin was formally introduced by Grieves and Vickers [1], who defined it as a three-component system comprising a physical entity, a continuously-synchronised virtual counterpart, and the bidirectional data connection between them. This foundational definition distinguished Digital Twins from static simulations by emphasising the requirement for real-time synchronisation with live operational data. Tao et al. [2] subsequently extended this framework to industrial manufacturing, proposing a five-dimensional model that incorporates dedicated services and data management layers alongside the physical-virtual pairing, and formally positioned predictive fault prognosis as a primary Digital Twin service. Critically, both works identify the fidelity of the virtual model's degradation representation as the central open challenge: existing implementations rely predominantly on physics-based finite element simulations or low-order statistical models that cannot capture the nonlinear, multi-mechanism degradation dynamics characteristic of real CNC machining operations. Neither work addresses the spatially-correlated, continuously-evolving nature of sensor data from physically-coupled machine components, nor the integration of data-driven learning with physical governing equations — the technical gap that the present work directly addresses.</w:t>
      </w:r>
    </w:p>
    <w:p w14:paraId="7248DE57" w14:textId="77777777" w:rsidR="00B8614A" w:rsidRDefault="00000000">
      <w:pPr>
        <w:pStyle w:val="Heading2"/>
      </w:pPr>
      <w:proofErr w:type="gramStart"/>
      <w:r>
        <w:t>2.2  Graph</w:t>
      </w:r>
      <w:proofErr w:type="gramEnd"/>
      <w:r>
        <w:t xml:space="preserve"> Neural Networks for </w:t>
      </w:r>
      <w:proofErr w:type="spellStart"/>
      <w:r>
        <w:t>Spatio</w:t>
      </w:r>
      <w:proofErr w:type="spellEnd"/>
      <w:r>
        <w:t xml:space="preserve">-Temporal Sensor </w:t>
      </w:r>
      <w:proofErr w:type="spellStart"/>
      <w:r>
        <w:t>Modeling</w:t>
      </w:r>
      <w:proofErr w:type="spellEnd"/>
    </w:p>
    <w:p w14:paraId="7086B640" w14:textId="77777777" w:rsidR="00B8614A" w:rsidRDefault="00000000">
      <w:pPr>
        <w:spacing w:after="160" w:line="300" w:lineRule="auto"/>
        <w:jc w:val="both"/>
      </w:pPr>
      <w:r>
        <w:t xml:space="preserve">Graph Neural Networks (GNNs) have emerged as the dominant paradigm for </w:t>
      </w:r>
      <w:proofErr w:type="spellStart"/>
      <w:r>
        <w:t>spatio</w:t>
      </w:r>
      <w:proofErr w:type="spellEnd"/>
      <w:r>
        <w:t xml:space="preserve">-temporal prediction over sensor networks, motivated by the inadequacy of independent time-series models for data arising from physically-coupled systems. Li et al. [3] proposed the Diffusion Convolutional Recurrent Neural Network (DCRNN), which models spatial dependencies as a diffusion process on a directed graph and combines it with a seq2seq recurrent architecture for multi-horizon forecasting. DCRNN established that capturing graph-structured spatial correlations yields substantial performance gains over node-independent baselines, a finding replicated across numerous </w:t>
      </w:r>
      <w:proofErr w:type="spellStart"/>
      <w:r>
        <w:t>spatio</w:t>
      </w:r>
      <w:proofErr w:type="spellEnd"/>
      <w:r>
        <w:t>-temporal domains. However, DCRNN requires the graph adjacency matrix to be specified a priori as domain knowledge — a requirement that is infeasible in CNC machining environments where inter-sensor coupling strengths are determined by complex mechanical and thermal pathways that resist manual characterisation.</w:t>
      </w:r>
    </w:p>
    <w:p w14:paraId="7B0A9ED2" w14:textId="77777777" w:rsidR="00B8614A" w:rsidRDefault="00000000">
      <w:pPr>
        <w:spacing w:after="160" w:line="300" w:lineRule="auto"/>
        <w:jc w:val="both"/>
      </w:pPr>
      <w:r>
        <w:t xml:space="preserve">Bai et al. [4] addressed this limitation through the Adaptive Graph Convolutional Recurrent Network (AGCRN), which learns the sensor dependency graph end-to-end via an embedding-based attention mechanism alongside node-adaptive processing parameters. While AGCRN successfully eliminates the graph pre-specification requirement, it retains a discrete-time recurrent architecture that cannot natively represent the continuous-time differential equation dynamics governing mechanical degradation, and provides no mechanism for embedding physical governing laws into the learned dynamics. The present work adopts AGCRN's adaptive graph learning module as the spatial encoder </w:t>
      </w:r>
      <w:r>
        <w:lastRenderedPageBreak/>
        <w:t xml:space="preserve">but replaces its temporal module with a physics-constrained Neural ODE, combining AGCRN's topology discovery capability with principled continuous-time degradation </w:t>
      </w:r>
      <w:proofErr w:type="spellStart"/>
      <w:r>
        <w:t>modeling</w:t>
      </w:r>
      <w:proofErr w:type="spellEnd"/>
      <w:r>
        <w:t>.</w:t>
      </w:r>
    </w:p>
    <w:p w14:paraId="617BDBF1" w14:textId="77777777" w:rsidR="00B8614A" w:rsidRDefault="00000000">
      <w:pPr>
        <w:pStyle w:val="Heading2"/>
      </w:pPr>
      <w:proofErr w:type="gramStart"/>
      <w:r>
        <w:t>2.3  Physics</w:t>
      </w:r>
      <w:proofErr w:type="gramEnd"/>
      <w:r>
        <w:t>-Informed and Theory-Guided Machine Learning</w:t>
      </w:r>
    </w:p>
    <w:p w14:paraId="67B19DEA" w14:textId="77777777" w:rsidR="00B8614A" w:rsidRDefault="00000000">
      <w:pPr>
        <w:spacing w:after="160" w:line="300" w:lineRule="auto"/>
        <w:jc w:val="both"/>
      </w:pPr>
      <w:r>
        <w:t xml:space="preserve">The integration of physical domain knowledge into machine learning has been systematised under the Theory-Guided Data Science (TGDS) paradigm introduced by </w:t>
      </w:r>
      <w:proofErr w:type="spellStart"/>
      <w:r>
        <w:t>Karpatne</w:t>
      </w:r>
      <w:proofErr w:type="spellEnd"/>
      <w:r>
        <w:t xml:space="preserve"> et al. [5], who proposed a taxonomy of physics incorporation strategies including physics-derived input features, architecture constraints, output regularisation, and loss function penalties. This taxonomy established that hybrid physics-ML models consistently outperform both purely physics-based and purely data-driven approaches under data-scarce and distribution-shifted conditions — properties directly relevant to the limited run-to-failure data available in industrial prognostics.</w:t>
      </w:r>
    </w:p>
    <w:p w14:paraId="24041365" w14:textId="77777777" w:rsidR="00B8614A" w:rsidRDefault="00000000">
      <w:pPr>
        <w:spacing w:after="160" w:line="300" w:lineRule="auto"/>
        <w:jc w:val="both"/>
      </w:pPr>
      <w:proofErr w:type="spellStart"/>
      <w:r>
        <w:t>Raissi</w:t>
      </w:r>
      <w:proofErr w:type="spellEnd"/>
      <w:r>
        <w:t xml:space="preserve"> et al. [6] operationalised the loss function penalty strategy through Physics-Informed Neural Networks (PINNs), demonstrating that partial differential equation constraints embedded as residual terms in the training objective enforce physical consistency and enable accurate solution reconstruction from sparse measurements across fluid dynamics and heat transfer domains. Extending PINNs to mechanical degradation prognostics, Dourado and Viana [7] applied physics-informed learning to corrosion fatigue crack growth, embedding Paris' Law as a training constraint and demonstrating substantially improved data efficiency and generalisation to novel loading conditions.</w:t>
      </w:r>
    </w:p>
    <w:p w14:paraId="4B68C70F" w14:textId="77777777" w:rsidR="00B8614A" w:rsidRDefault="00000000">
      <w:pPr>
        <w:spacing w:after="160" w:line="300" w:lineRule="auto"/>
        <w:jc w:val="both"/>
      </w:pPr>
      <w:r>
        <w:t>However, all three approaches operate within a single-sensor, single-mechanism formulation: physical laws are applied globally to a scalar or low-dimensional state, with no treatment of spatially-distributed, multi-sensor systems where different physical mechanisms govern different components simultaneously. The present work generalises this physics-informed paradigm to a graph-structured multi-sensor setting, applying spatially-targeted constraints — Archard's Wear Law at bearing nodes, Paris' Law at structural nodes, and Fourier's Heat Equation across thermally-connected node pairs — within a unified continuous-time framework.</w:t>
      </w:r>
    </w:p>
    <w:p w14:paraId="0DA95B3A" w14:textId="77777777" w:rsidR="00B8614A" w:rsidRDefault="00000000">
      <w:pPr>
        <w:pStyle w:val="Heading2"/>
      </w:pPr>
      <w:proofErr w:type="gramStart"/>
      <w:r>
        <w:t>2.4  Continuous</w:t>
      </w:r>
      <w:proofErr w:type="gramEnd"/>
      <w:r>
        <w:t xml:space="preserve">-Time Deep Learning for Degradation </w:t>
      </w:r>
      <w:proofErr w:type="spellStart"/>
      <w:r>
        <w:t>Modeling</w:t>
      </w:r>
      <w:proofErr w:type="spellEnd"/>
    </w:p>
    <w:p w14:paraId="351D6C34" w14:textId="77777777" w:rsidR="00B8614A" w:rsidRDefault="00000000">
      <w:pPr>
        <w:spacing w:after="160" w:line="300" w:lineRule="auto"/>
        <w:jc w:val="both"/>
      </w:pPr>
      <w:r>
        <w:t>Mechanical degradation is inherently a continuous-time physical process governed by differential equations that operate at every infinitesimal instant, yet the dominant temporal architectures in predictive maintenance — LSTMs [8] and GRUs [9] — model system evolution through discrete state transitions conditioned on fixed-interval observations. This discretisation introduces systematic bias when sensor sampling rates are irregular and prevents principled integration of differential-equation-form physical laws into the temporal model.</w:t>
      </w:r>
    </w:p>
    <w:p w14:paraId="44CCE035" w14:textId="77777777" w:rsidR="00B8614A" w:rsidRDefault="00000000">
      <w:pPr>
        <w:spacing w:after="160" w:line="300" w:lineRule="auto"/>
        <w:jc w:val="both"/>
      </w:pPr>
      <w:r>
        <w:t xml:space="preserve">Chen et al. [10] addressed this fundamental limitation through Neural Ordinary Differential Equations (Neural ODEs), which parameterise the derivative of the hidden state dh/dt = </w:t>
      </w:r>
      <w:proofErr w:type="spellStart"/>
      <w:r>
        <w:t>fθ</w:t>
      </w:r>
      <w:proofErr w:type="spellEnd"/>
      <w:r>
        <w:t xml:space="preserve">(h(t), t) with a neural network and recover the state trajectory via a numerical ODE solver. The adjoint sensitivity method introduced in the same work enables memory-efficient gradient computation independent of the </w:t>
      </w:r>
      <w:r>
        <w:lastRenderedPageBreak/>
        <w:t xml:space="preserve">solver's internal step count, making Neural ODEs practically trainable on long degradation sequences. Critically, the ODE formulation provides a natural mechanism for embedding physical governing laws — constraints expressed as differential equations can be directly incorporated into the ODE right-hand side or enforced as residual penalties on the predicted trajectory. While Neural ODEs have been applied to latent state </w:t>
      </w:r>
      <w:proofErr w:type="spellStart"/>
      <w:r>
        <w:t>modeling</w:t>
      </w:r>
      <w:proofErr w:type="spellEnd"/>
      <w:r>
        <w:t xml:space="preserve"> and irregular time-series imputation, their application to industrial fault prognostics remains limited, and no prior work has combined Neural ODE dynamics with adaptive graph-structured spatial </w:t>
      </w:r>
      <w:proofErr w:type="spellStart"/>
      <w:r>
        <w:t>modeling</w:t>
      </w:r>
      <w:proofErr w:type="spellEnd"/>
      <w:r>
        <w:t xml:space="preserve"> or spatially-distributed physics constraints in a unified Digital Twin framework.</w:t>
      </w:r>
    </w:p>
    <w:p w14:paraId="02C21884" w14:textId="77777777" w:rsidR="00B8614A" w:rsidRDefault="00000000">
      <w:pPr>
        <w:pStyle w:val="Heading2"/>
      </w:pPr>
      <w:proofErr w:type="gramStart"/>
      <w:r>
        <w:t>2.5  Predictive</w:t>
      </w:r>
      <w:proofErr w:type="gramEnd"/>
      <w:r>
        <w:t xml:space="preserve"> Maintenance Benchmarks and Evaluation</w:t>
      </w:r>
    </w:p>
    <w:p w14:paraId="6B332976" w14:textId="77777777" w:rsidR="00B8614A" w:rsidRDefault="00000000">
      <w:pPr>
        <w:spacing w:after="160" w:line="300" w:lineRule="auto"/>
        <w:jc w:val="both"/>
      </w:pPr>
      <w:r>
        <w:t xml:space="preserve">Standardised experimental benchmarks have been essential in advancing reproducible research in bearing fault prognostics. The PRONOSTIA platform, introduced by </w:t>
      </w:r>
      <w:proofErr w:type="spellStart"/>
      <w:r>
        <w:t>Nectoux</w:t>
      </w:r>
      <w:proofErr w:type="spellEnd"/>
      <w:r>
        <w:t xml:space="preserve"> et al. [11] for the IEEE PHM 2012 Data Challenge, provides accelerated run-to-failure experiments for rolling element bearings under three operating conditions, with simultaneous vibration and temperature measurements at 25,600 Hz. The multi-condition structure of PRONOSTIA enables evaluation of cross-condition generalisation — a critical capability for any prognostic system intended for real-world deployment across diverse operating environments. Complementing PRONOSTIA, the NASA IMS Bearing Dataset [12] provides longer-duration degradation trajectories across four simultaneously-monitored bearings on a shared shaft, offering a natural multi-sensor graph structure for validating spatial </w:t>
      </w:r>
      <w:proofErr w:type="spellStart"/>
      <w:r>
        <w:t>modeling</w:t>
      </w:r>
      <w:proofErr w:type="spellEnd"/>
      <w:r>
        <w:t xml:space="preserve"> approaches. The present work employs both benchmarks: the NASA IMS dataset for primary model training and evaluation, and PRONOSTIA for cross-condition generalisation assessment — directly testing whether physics constraints improve transferability across operating conditions, as hypothesised by RQ3.</w:t>
      </w:r>
    </w:p>
    <w:p w14:paraId="24CA85D6" w14:textId="77777777" w:rsidR="00B8614A" w:rsidRDefault="00000000">
      <w:pPr>
        <w:pStyle w:val="Heading1"/>
        <w:pageBreakBefore/>
        <w:pBdr>
          <w:bottom w:val="single" w:sz="8" w:space="6" w:color="1F3864"/>
        </w:pBdr>
      </w:pPr>
      <w:r>
        <w:lastRenderedPageBreak/>
        <w:t>3.  Methodology</w:t>
      </w:r>
    </w:p>
    <w:p w14:paraId="087D37CA" w14:textId="77777777" w:rsidR="00B8614A" w:rsidRDefault="00000000">
      <w:pPr>
        <w:pStyle w:val="Heading2"/>
      </w:pPr>
      <w:proofErr w:type="gramStart"/>
      <w:r>
        <w:t>3.1  Problem</w:t>
      </w:r>
      <w:proofErr w:type="gramEnd"/>
      <w:r>
        <w:t xml:space="preserve"> Formulation</w:t>
      </w:r>
    </w:p>
    <w:p w14:paraId="46D1FA14" w14:textId="77777777" w:rsidR="00B8614A" w:rsidRDefault="00000000">
      <w:pPr>
        <w:spacing w:after="160" w:line="300" w:lineRule="auto"/>
        <w:jc w:val="both"/>
      </w:pPr>
      <w:r>
        <w:t xml:space="preserve">Let a CNC machining </w:t>
      </w:r>
      <w:proofErr w:type="spellStart"/>
      <w:r>
        <w:t>center</w:t>
      </w:r>
      <w:proofErr w:type="spellEnd"/>
      <w:r>
        <w:t xml:space="preserve"> be instrumented with N sensors forming a set V = {v₁, v₂, ..., vₙ}, where each sensor vᵢ produces a multivariate feature vector xᵢ(t) ∈ ℝᶠ at time t, comprising F statistical features extracted from raw vibration, temperature, or current signals over a sliding window. The sensor network is </w:t>
      </w:r>
      <w:proofErr w:type="spellStart"/>
      <w:r>
        <w:t>modeled</w:t>
      </w:r>
      <w:proofErr w:type="spellEnd"/>
      <w:r>
        <w:t xml:space="preserve"> as a weighted directed graph G = (V, E, A), where E ⊆ V × V denotes the set of directed edges representing physical coupling relationships between sensor pairs, and A ∈ ℝⁿˣⁿ is the weighted adjacency matrix encoding coupling strengths. The collective sensor state at time t is X(t) = [x₁(t), x₂(t), ..., xₙ(t</w:t>
      </w:r>
      <w:proofErr w:type="gramStart"/>
      <w:r>
        <w:t>)]ᵀ</w:t>
      </w:r>
      <w:proofErr w:type="gramEnd"/>
      <w:r>
        <w:t xml:space="preserve"> ∈ ℝⁿˣᶠ.</w:t>
      </w:r>
    </w:p>
    <w:p w14:paraId="0073A5DD" w14:textId="77777777" w:rsidR="00B8614A" w:rsidRDefault="00000000">
      <w:pPr>
        <w:spacing w:after="160" w:line="300" w:lineRule="auto"/>
        <w:jc w:val="both"/>
      </w:pPr>
      <w:r>
        <w:t xml:space="preserve">Given a window of T historical observations {X(t₀), X(t₁), ..., X(t_{T-1})} and the corresponding graph G, the objective is to learn a mapping Φ: </w:t>
      </w:r>
      <w:proofErr w:type="spellStart"/>
      <w:r>
        <w:t>ℝᵀˣ</w:t>
      </w:r>
      <w:proofErr w:type="spellEnd"/>
      <w:r>
        <w:t>ⁿˣᶠ → ℝⁿˣ¹ that predicts the Remaining Useful Life (RUL) at each sensor node at the current time, defined as the number of operational cycles remaining before the sensor's associated component crosses a predefined failure threshold. Critically, the graph G is not provided as input — it is learned jointly with the prediction function Φ from operational data.</w:t>
      </w:r>
    </w:p>
    <w:p w14:paraId="6FAEC588" w14:textId="77777777" w:rsidR="00B8614A" w:rsidRDefault="00000000">
      <w:pPr>
        <w:pStyle w:val="Heading2"/>
      </w:pPr>
      <w:proofErr w:type="gramStart"/>
      <w:r>
        <w:t>3.2  Framework</w:t>
      </w:r>
      <w:proofErr w:type="gramEnd"/>
      <w:r>
        <w:t xml:space="preserve"> Overview</w:t>
      </w:r>
    </w:p>
    <w:p w14:paraId="1EDCDFBB" w14:textId="77777777" w:rsidR="00B8614A" w:rsidRDefault="00000000">
      <w:pPr>
        <w:spacing w:after="160" w:line="300" w:lineRule="auto"/>
        <w:jc w:val="both"/>
      </w:pPr>
      <w:r>
        <w:t>The proposed PC-NDT framework processes sensor data through three sequential, jointly-trainable components. The Spatial Encoder (Section 3.3) learns the sensor dependency graph and produces a spatially-contextualised hidden representation of the machine state. The Temporal Propagator (Section 3.4) receives this representation as an initial condition and integrates a physics-constrained Neural ODE forward in time to produce the continuous degradation trajectory. The Physics Auditor (Section 3.5) enforces physical consistency of the predicted trajectory during training. At inference, only the Spatial Encoder and Temporal Propagator are active, enabling real-time RUL prediction with sub-50 millisecond latency.</w:t>
      </w:r>
    </w:p>
    <w:p w14:paraId="1A7FC88D" w14:textId="77777777" w:rsidR="00B8614A" w:rsidRDefault="00000000">
      <w:pPr>
        <w:pStyle w:val="Heading2"/>
      </w:pPr>
      <w:proofErr w:type="gramStart"/>
      <w:r>
        <w:t>3.3  Adaptive</w:t>
      </w:r>
      <w:proofErr w:type="gramEnd"/>
      <w:r>
        <w:t xml:space="preserve"> Sensor Graph Learning — Spatial Encoder</w:t>
      </w:r>
    </w:p>
    <w:p w14:paraId="333D84DE" w14:textId="77777777" w:rsidR="00B8614A" w:rsidRDefault="00000000">
      <w:pPr>
        <w:spacing w:after="160" w:line="300" w:lineRule="auto"/>
        <w:jc w:val="both"/>
      </w:pPr>
      <w:r>
        <w:t xml:space="preserve">Standard graph neural networks require a pre-specified adjacency matrix A as input. In CNC machining environments, the inter-sensor coupling strengths depend on machine-specific geometry, material properties, and operating state — quantities that cannot be reliably hand-engineered. We address this through the Adaptive Graph Convolutional Recurrent Network (AGCRN) [4], which learns </w:t>
      </w:r>
      <w:proofErr w:type="spellStart"/>
      <w:r>
        <w:t>A</w:t>
      </w:r>
      <w:proofErr w:type="spellEnd"/>
      <w:r>
        <w:t xml:space="preserve"> end-to-end from data.</w:t>
      </w:r>
    </w:p>
    <w:p w14:paraId="5A1F029A" w14:textId="77777777" w:rsidR="00B8614A" w:rsidRDefault="00000000">
      <w:pPr>
        <w:spacing w:after="160" w:line="300" w:lineRule="auto"/>
        <w:jc w:val="both"/>
      </w:pPr>
      <w:r>
        <w:t xml:space="preserve">Each sensor node vᵢ is assigned a learnable embedding vector eᵢ ∈ ℝᵈ, and the full node embedding matrix is E = [e₁, e₂, ..., </w:t>
      </w:r>
      <w:proofErr w:type="gramStart"/>
      <w:r>
        <w:t>eₙ]ᵀ</w:t>
      </w:r>
      <w:proofErr w:type="gramEnd"/>
      <w:r>
        <w:t xml:space="preserve"> ∈ ℝⁿˣᵈ. The adaptive adjacency matrix is computed as:</w:t>
      </w:r>
    </w:p>
    <w:p w14:paraId="72B3B27F" w14:textId="77777777" w:rsidR="00B8614A" w:rsidRDefault="00000000">
      <w:pPr>
        <w:spacing w:before="120" w:after="120"/>
        <w:jc w:val="center"/>
      </w:pPr>
      <w:proofErr w:type="gramStart"/>
      <w:r>
        <w:rPr>
          <w:i/>
          <w:iCs/>
          <w:color w:val="1F3864"/>
        </w:rPr>
        <w:t>A  =</w:t>
      </w:r>
      <w:proofErr w:type="gramEnd"/>
      <w:r>
        <w:rPr>
          <w:i/>
          <w:iCs/>
          <w:color w:val="1F3864"/>
        </w:rPr>
        <w:t xml:space="preserve">  </w:t>
      </w:r>
      <w:proofErr w:type="spellStart"/>
      <w:proofErr w:type="gramStart"/>
      <w:r>
        <w:rPr>
          <w:i/>
          <w:iCs/>
          <w:color w:val="1F3864"/>
        </w:rPr>
        <w:t>softmax</w:t>
      </w:r>
      <w:proofErr w:type="spellEnd"/>
      <w:r>
        <w:rPr>
          <w:i/>
          <w:iCs/>
          <w:color w:val="1F3864"/>
        </w:rPr>
        <w:t xml:space="preserve">( </w:t>
      </w:r>
      <w:proofErr w:type="spellStart"/>
      <w:r>
        <w:rPr>
          <w:i/>
          <w:iCs/>
          <w:color w:val="1F3864"/>
        </w:rPr>
        <w:t>ReLU</w:t>
      </w:r>
      <w:proofErr w:type="spellEnd"/>
      <w:r>
        <w:rPr>
          <w:i/>
          <w:iCs/>
          <w:color w:val="1F3864"/>
        </w:rPr>
        <w:t>( E</w:t>
      </w:r>
      <w:proofErr w:type="gramEnd"/>
      <w:r>
        <w:rPr>
          <w:i/>
          <w:iCs/>
          <w:color w:val="1F3864"/>
        </w:rPr>
        <w:t xml:space="preserve"> · </w:t>
      </w:r>
      <w:proofErr w:type="gramStart"/>
      <w:r>
        <w:rPr>
          <w:i/>
          <w:iCs/>
          <w:color w:val="1F3864"/>
        </w:rPr>
        <w:t>Eᵀ )</w:t>
      </w:r>
      <w:proofErr w:type="gramEnd"/>
      <w:r>
        <w:rPr>
          <w:i/>
          <w:iCs/>
          <w:color w:val="1F3864"/>
        </w:rPr>
        <w:t xml:space="preserve"> )</w:t>
      </w:r>
    </w:p>
    <w:p w14:paraId="72D3A932" w14:textId="77777777" w:rsidR="00B8614A" w:rsidRDefault="00000000">
      <w:pPr>
        <w:spacing w:after="160" w:line="300" w:lineRule="auto"/>
        <w:jc w:val="both"/>
      </w:pPr>
      <w:r>
        <w:lastRenderedPageBreak/>
        <w:t xml:space="preserve">where the dot product E · Eᵀ ∈ ℝⁿˣⁿ measures pairwise embedding similarity, </w:t>
      </w:r>
      <w:proofErr w:type="spellStart"/>
      <w:r>
        <w:t>ReLU</w:t>
      </w:r>
      <w:proofErr w:type="spellEnd"/>
      <w:r>
        <w:t xml:space="preserve"> removes non-positive coupling weights, and row-wise </w:t>
      </w:r>
      <w:proofErr w:type="spellStart"/>
      <w:r>
        <w:t>softmax</w:t>
      </w:r>
      <w:proofErr w:type="spellEnd"/>
      <w:r>
        <w:t xml:space="preserve"> normalises the result into a valid attention distribution. Sensors with correlated degradation behaviours — reflected in learned embedding similarity — develop strong directed connections, while physically-decoupled sensors develop weak or zero-weight edges.</w:t>
      </w:r>
    </w:p>
    <w:p w14:paraId="3D0ED521" w14:textId="77777777" w:rsidR="00B8614A" w:rsidRDefault="00000000">
      <w:pPr>
        <w:spacing w:after="160" w:line="300" w:lineRule="auto"/>
        <w:jc w:val="both"/>
      </w:pPr>
      <w:r>
        <w:t xml:space="preserve">To capture heterogeneous processing requirements across sensor types, AGCRN employs Node Adaptive Parameter Learning (NAPL), computing node-specific transformation matrices as Wᵢ = E · </w:t>
      </w:r>
      <w:proofErr w:type="spellStart"/>
      <w:r>
        <w:t>W_pool</w:t>
      </w:r>
      <w:proofErr w:type="spellEnd"/>
      <w:r>
        <w:t xml:space="preserve">, where </w:t>
      </w:r>
      <w:proofErr w:type="spellStart"/>
      <w:r>
        <w:t>W_pool</w:t>
      </w:r>
      <w:proofErr w:type="spellEnd"/>
      <w:r>
        <w:t xml:space="preserve"> ∈ </w:t>
      </w:r>
      <w:proofErr w:type="spellStart"/>
      <w:r>
        <w:t>ℝᵈˣ</w:t>
      </w:r>
      <w:proofErr w:type="spellEnd"/>
      <w:r>
        <w:t>ᵈ'ˣᶠ is a shared parameter pool from which node-specific matrices are projected via the node embedding. The graph-convolved GRU update equations become:</w:t>
      </w:r>
    </w:p>
    <w:p w14:paraId="7D133777" w14:textId="77777777" w:rsidR="00B8614A" w:rsidRDefault="00000000">
      <w:pPr>
        <w:spacing w:before="120" w:after="120"/>
        <w:jc w:val="center"/>
      </w:pPr>
      <w:proofErr w:type="spellStart"/>
      <w:r>
        <w:rPr>
          <w:i/>
          <w:iCs/>
          <w:color w:val="1F3864"/>
        </w:rPr>
        <w:t>r_t</w:t>
      </w:r>
      <w:proofErr w:type="spellEnd"/>
      <w:r>
        <w:rPr>
          <w:i/>
          <w:iCs/>
          <w:color w:val="1F3864"/>
        </w:rPr>
        <w:t xml:space="preserve"> = </w:t>
      </w:r>
      <w:proofErr w:type="gramStart"/>
      <w:r>
        <w:rPr>
          <w:i/>
          <w:iCs/>
          <w:color w:val="1F3864"/>
        </w:rPr>
        <w:t>σ(</w:t>
      </w:r>
      <w:proofErr w:type="gramEnd"/>
      <w:r>
        <w:rPr>
          <w:i/>
          <w:iCs/>
          <w:color w:val="1F3864"/>
        </w:rPr>
        <w:t>A ⊛ [</w:t>
      </w:r>
      <w:proofErr w:type="spellStart"/>
      <w:r>
        <w:rPr>
          <w:i/>
          <w:iCs/>
          <w:color w:val="1F3864"/>
        </w:rPr>
        <w:t>X_t</w:t>
      </w:r>
      <w:proofErr w:type="spellEnd"/>
      <w:r>
        <w:rPr>
          <w:i/>
          <w:iCs/>
          <w:color w:val="1F3864"/>
        </w:rPr>
        <w:t xml:space="preserve">, H_{t-1}] · </w:t>
      </w:r>
      <w:proofErr w:type="spellStart"/>
      <w:r>
        <w:rPr>
          <w:i/>
          <w:iCs/>
          <w:color w:val="1F3864"/>
        </w:rPr>
        <w:t>W_r</w:t>
      </w:r>
      <w:proofErr w:type="spellEnd"/>
      <w:r>
        <w:rPr>
          <w:i/>
          <w:iCs/>
          <w:color w:val="1F3864"/>
        </w:rPr>
        <w:t xml:space="preserve"> + </w:t>
      </w:r>
      <w:proofErr w:type="spellStart"/>
      <w:r>
        <w:rPr>
          <w:i/>
          <w:iCs/>
          <w:color w:val="1F3864"/>
        </w:rPr>
        <w:t>b_r</w:t>
      </w:r>
      <w:proofErr w:type="spellEnd"/>
      <w:r>
        <w:rPr>
          <w:i/>
          <w:iCs/>
          <w:color w:val="1F3864"/>
        </w:rPr>
        <w:t>)</w:t>
      </w:r>
    </w:p>
    <w:p w14:paraId="6543C052" w14:textId="77777777" w:rsidR="00B8614A" w:rsidRDefault="00000000">
      <w:pPr>
        <w:spacing w:before="120" w:after="120"/>
        <w:jc w:val="center"/>
      </w:pPr>
      <w:proofErr w:type="spellStart"/>
      <w:r>
        <w:rPr>
          <w:i/>
          <w:iCs/>
          <w:color w:val="1F3864"/>
        </w:rPr>
        <w:t>u_t</w:t>
      </w:r>
      <w:proofErr w:type="spellEnd"/>
      <w:r>
        <w:rPr>
          <w:i/>
          <w:iCs/>
          <w:color w:val="1F3864"/>
        </w:rPr>
        <w:t xml:space="preserve"> = </w:t>
      </w:r>
      <w:proofErr w:type="gramStart"/>
      <w:r>
        <w:rPr>
          <w:i/>
          <w:iCs/>
          <w:color w:val="1F3864"/>
        </w:rPr>
        <w:t>σ(</w:t>
      </w:r>
      <w:proofErr w:type="gramEnd"/>
      <w:r>
        <w:rPr>
          <w:i/>
          <w:iCs/>
          <w:color w:val="1F3864"/>
        </w:rPr>
        <w:t>A ⊛ [</w:t>
      </w:r>
      <w:proofErr w:type="spellStart"/>
      <w:r>
        <w:rPr>
          <w:i/>
          <w:iCs/>
          <w:color w:val="1F3864"/>
        </w:rPr>
        <w:t>X_t</w:t>
      </w:r>
      <w:proofErr w:type="spellEnd"/>
      <w:r>
        <w:rPr>
          <w:i/>
          <w:iCs/>
          <w:color w:val="1F3864"/>
        </w:rPr>
        <w:t xml:space="preserve">, H_{t-1}] · </w:t>
      </w:r>
      <w:proofErr w:type="spellStart"/>
      <w:r>
        <w:rPr>
          <w:i/>
          <w:iCs/>
          <w:color w:val="1F3864"/>
        </w:rPr>
        <w:t>W_u</w:t>
      </w:r>
      <w:proofErr w:type="spellEnd"/>
      <w:r>
        <w:rPr>
          <w:i/>
          <w:iCs/>
          <w:color w:val="1F3864"/>
        </w:rPr>
        <w:t xml:space="preserve"> + </w:t>
      </w:r>
      <w:proofErr w:type="spellStart"/>
      <w:r>
        <w:rPr>
          <w:i/>
          <w:iCs/>
          <w:color w:val="1F3864"/>
        </w:rPr>
        <w:t>b_u</w:t>
      </w:r>
      <w:proofErr w:type="spellEnd"/>
      <w:r>
        <w:rPr>
          <w:i/>
          <w:iCs/>
          <w:color w:val="1F3864"/>
        </w:rPr>
        <w:t>)</w:t>
      </w:r>
    </w:p>
    <w:p w14:paraId="7335FFCC" w14:textId="77777777" w:rsidR="00B8614A" w:rsidRDefault="00000000">
      <w:pPr>
        <w:spacing w:before="120" w:after="120"/>
        <w:jc w:val="center"/>
      </w:pPr>
      <w:proofErr w:type="spellStart"/>
      <w:r>
        <w:rPr>
          <w:i/>
          <w:iCs/>
          <w:color w:val="1F3864"/>
        </w:rPr>
        <w:t>C_t</w:t>
      </w:r>
      <w:proofErr w:type="spellEnd"/>
      <w:r>
        <w:rPr>
          <w:i/>
          <w:iCs/>
          <w:color w:val="1F3864"/>
        </w:rPr>
        <w:t xml:space="preserve"> = </w:t>
      </w:r>
      <w:proofErr w:type="gramStart"/>
      <w:r>
        <w:rPr>
          <w:i/>
          <w:iCs/>
          <w:color w:val="1F3864"/>
        </w:rPr>
        <w:t>tanh(</w:t>
      </w:r>
      <w:proofErr w:type="gramEnd"/>
      <w:r>
        <w:rPr>
          <w:i/>
          <w:iCs/>
          <w:color w:val="1F3864"/>
        </w:rPr>
        <w:t>A ⊛ [</w:t>
      </w:r>
      <w:proofErr w:type="spellStart"/>
      <w:r>
        <w:rPr>
          <w:i/>
          <w:iCs/>
          <w:color w:val="1F3864"/>
        </w:rPr>
        <w:t>X_t</w:t>
      </w:r>
      <w:proofErr w:type="spellEnd"/>
      <w:r>
        <w:rPr>
          <w:i/>
          <w:iCs/>
          <w:color w:val="1F3864"/>
        </w:rPr>
        <w:t xml:space="preserve">, </w:t>
      </w:r>
      <w:proofErr w:type="spellStart"/>
      <w:r>
        <w:rPr>
          <w:i/>
          <w:iCs/>
          <w:color w:val="1F3864"/>
        </w:rPr>
        <w:t>r_t</w:t>
      </w:r>
      <w:proofErr w:type="spellEnd"/>
      <w:r>
        <w:rPr>
          <w:i/>
          <w:iCs/>
          <w:color w:val="1F3864"/>
        </w:rPr>
        <w:t xml:space="preserve"> ⊙ H_{t-1}] · </w:t>
      </w:r>
      <w:proofErr w:type="spellStart"/>
      <w:r>
        <w:rPr>
          <w:i/>
          <w:iCs/>
          <w:color w:val="1F3864"/>
        </w:rPr>
        <w:t>W_c</w:t>
      </w:r>
      <w:proofErr w:type="spellEnd"/>
      <w:r>
        <w:rPr>
          <w:i/>
          <w:iCs/>
          <w:color w:val="1F3864"/>
        </w:rPr>
        <w:t xml:space="preserve"> + </w:t>
      </w:r>
      <w:proofErr w:type="spellStart"/>
      <w:r>
        <w:rPr>
          <w:i/>
          <w:iCs/>
          <w:color w:val="1F3864"/>
        </w:rPr>
        <w:t>b_c</w:t>
      </w:r>
      <w:proofErr w:type="spellEnd"/>
      <w:r>
        <w:rPr>
          <w:i/>
          <w:iCs/>
          <w:color w:val="1F3864"/>
        </w:rPr>
        <w:t>)</w:t>
      </w:r>
    </w:p>
    <w:p w14:paraId="79A33888" w14:textId="77777777" w:rsidR="00B8614A" w:rsidRDefault="00000000">
      <w:pPr>
        <w:spacing w:before="120" w:after="120"/>
        <w:jc w:val="center"/>
      </w:pPr>
      <w:proofErr w:type="spellStart"/>
      <w:r>
        <w:rPr>
          <w:i/>
          <w:iCs/>
          <w:color w:val="1F3864"/>
        </w:rPr>
        <w:t>H_t</w:t>
      </w:r>
      <w:proofErr w:type="spellEnd"/>
      <w:r>
        <w:rPr>
          <w:i/>
          <w:iCs/>
          <w:color w:val="1F3864"/>
        </w:rPr>
        <w:t xml:space="preserve"> = </w:t>
      </w:r>
      <w:proofErr w:type="spellStart"/>
      <w:r>
        <w:rPr>
          <w:i/>
          <w:iCs/>
          <w:color w:val="1F3864"/>
        </w:rPr>
        <w:t>u_t</w:t>
      </w:r>
      <w:proofErr w:type="spellEnd"/>
      <w:r>
        <w:rPr>
          <w:i/>
          <w:iCs/>
          <w:color w:val="1F3864"/>
        </w:rPr>
        <w:t xml:space="preserve"> ⊙ H_{t-1} + (1 − </w:t>
      </w:r>
      <w:proofErr w:type="spellStart"/>
      <w:r>
        <w:rPr>
          <w:i/>
          <w:iCs/>
          <w:color w:val="1F3864"/>
        </w:rPr>
        <w:t>u_t</w:t>
      </w:r>
      <w:proofErr w:type="spellEnd"/>
      <w:r>
        <w:rPr>
          <w:i/>
          <w:iCs/>
          <w:color w:val="1F3864"/>
        </w:rPr>
        <w:t xml:space="preserve">) ⊙ </w:t>
      </w:r>
      <w:proofErr w:type="spellStart"/>
      <w:r>
        <w:rPr>
          <w:i/>
          <w:iCs/>
          <w:color w:val="1F3864"/>
        </w:rPr>
        <w:t>C_t</w:t>
      </w:r>
      <w:proofErr w:type="spellEnd"/>
    </w:p>
    <w:p w14:paraId="05BCAA54" w14:textId="77777777" w:rsidR="00B8614A" w:rsidRDefault="00000000">
      <w:pPr>
        <w:spacing w:after="160" w:line="300" w:lineRule="auto"/>
        <w:jc w:val="both"/>
      </w:pPr>
      <w:r>
        <w:t>where A ⊛ denotes graph-convolved linear transformation, [</w:t>
      </w:r>
      <w:proofErr w:type="gramStart"/>
      <w:r>
        <w:t>·,·</w:t>
      </w:r>
      <w:proofErr w:type="gramEnd"/>
      <w:r>
        <w:t>] denotes concatenation, and ⊙ denotes element-wise multiplication. After processing T historical timesteps, the final hidden state H_T ∈ ℝⁿˣᵈ constitutes a spatially-contextualised encoding of the machine's collective degradation state, serving as the initial condition for the Neural ODE module.</w:t>
      </w:r>
    </w:p>
    <w:p w14:paraId="31DF01CD" w14:textId="77777777" w:rsidR="00B8614A" w:rsidRDefault="00000000">
      <w:pPr>
        <w:pStyle w:val="Heading2"/>
      </w:pPr>
      <w:proofErr w:type="gramStart"/>
      <w:r>
        <w:t>3.4  Physics</w:t>
      </w:r>
      <w:proofErr w:type="gramEnd"/>
      <w:r>
        <w:t>-Constrained Neural ODE — Temporal Propagator</w:t>
      </w:r>
    </w:p>
    <w:p w14:paraId="5354F288" w14:textId="77777777" w:rsidR="00B8614A" w:rsidRDefault="00000000">
      <w:pPr>
        <w:spacing w:after="160" w:line="300" w:lineRule="auto"/>
        <w:jc w:val="both"/>
      </w:pPr>
      <w:r>
        <w:t xml:space="preserve">The AGCRN output H_T encodes spatial context but retains a discrete-time representation of system dynamics. Mechanical degradation — governed by continuous-time differential equations — requires a continuous-time temporal model. We adopt the Neural ODE framework [10], which parameterises the derivative of the hidden degradation state h(t) ∈ ℝⁿˣᵈ with a neural network </w:t>
      </w:r>
      <w:proofErr w:type="spellStart"/>
      <w:r>
        <w:t>fθ</w:t>
      </w:r>
      <w:proofErr w:type="spellEnd"/>
      <w:r>
        <w:t>:</w:t>
      </w:r>
    </w:p>
    <w:p w14:paraId="7CE93C2C" w14:textId="77777777" w:rsidR="00B8614A" w:rsidRDefault="00000000">
      <w:pPr>
        <w:spacing w:before="120" w:after="120"/>
        <w:jc w:val="center"/>
      </w:pPr>
      <w:r>
        <w:rPr>
          <w:i/>
          <w:iCs/>
          <w:color w:val="1F3864"/>
        </w:rPr>
        <w:t>dh(t)/</w:t>
      </w:r>
      <w:proofErr w:type="gramStart"/>
      <w:r>
        <w:rPr>
          <w:i/>
          <w:iCs/>
          <w:color w:val="1F3864"/>
        </w:rPr>
        <w:t>dt  =</w:t>
      </w:r>
      <w:proofErr w:type="gramEnd"/>
      <w:r>
        <w:rPr>
          <w:i/>
          <w:iCs/>
          <w:color w:val="1F3864"/>
        </w:rPr>
        <w:t xml:space="preserve">  </w:t>
      </w:r>
      <w:proofErr w:type="spellStart"/>
      <w:r>
        <w:rPr>
          <w:i/>
          <w:iCs/>
          <w:color w:val="1F3864"/>
        </w:rPr>
        <w:t>f</w:t>
      </w:r>
      <w:proofErr w:type="gramStart"/>
      <w:r>
        <w:rPr>
          <w:i/>
          <w:iCs/>
          <w:color w:val="1F3864"/>
        </w:rPr>
        <w:t>θ</w:t>
      </w:r>
      <w:proofErr w:type="spellEnd"/>
      <w:r>
        <w:rPr>
          <w:i/>
          <w:iCs/>
          <w:color w:val="1F3864"/>
        </w:rPr>
        <w:t>( h</w:t>
      </w:r>
      <w:proofErr w:type="gramEnd"/>
      <w:r>
        <w:rPr>
          <w:i/>
          <w:iCs/>
          <w:color w:val="1F3864"/>
        </w:rPr>
        <w:t xml:space="preserve">(t), </w:t>
      </w:r>
      <w:proofErr w:type="gramStart"/>
      <w:r>
        <w:rPr>
          <w:i/>
          <w:iCs/>
          <w:color w:val="1F3864"/>
        </w:rPr>
        <w:t>t )</w:t>
      </w:r>
      <w:proofErr w:type="gramEnd"/>
    </w:p>
    <w:p w14:paraId="1AB64BFD" w14:textId="77777777" w:rsidR="00B8614A" w:rsidRDefault="00000000">
      <w:pPr>
        <w:spacing w:after="160" w:line="300" w:lineRule="auto"/>
        <w:jc w:val="both"/>
      </w:pPr>
      <w:r>
        <w:t>with initial condition h(t₀) = H_T. The state trajectory is recovered via numerical integration:</w:t>
      </w:r>
    </w:p>
    <w:p w14:paraId="5E8DE0E1" w14:textId="77777777" w:rsidR="00B8614A" w:rsidRDefault="00000000">
      <w:pPr>
        <w:spacing w:before="120" w:after="120"/>
        <w:jc w:val="center"/>
      </w:pPr>
      <w:r>
        <w:rPr>
          <w:i/>
          <w:iCs/>
          <w:color w:val="1F3864"/>
        </w:rPr>
        <w:t xml:space="preserve">h(t₁) = h(t₀) + </w:t>
      </w:r>
      <w:proofErr w:type="gramStart"/>
      <w:r>
        <w:rPr>
          <w:i/>
          <w:iCs/>
          <w:color w:val="1F3864"/>
        </w:rPr>
        <w:t>∫[</w:t>
      </w:r>
      <w:proofErr w:type="gramEnd"/>
      <w:r>
        <w:rPr>
          <w:i/>
          <w:iCs/>
          <w:color w:val="1F3864"/>
        </w:rPr>
        <w:t xml:space="preserve">t₀ → t₁] </w:t>
      </w:r>
      <w:proofErr w:type="spellStart"/>
      <w:r>
        <w:rPr>
          <w:i/>
          <w:iCs/>
          <w:color w:val="1F3864"/>
        </w:rPr>
        <w:t>fθ</w:t>
      </w:r>
      <w:proofErr w:type="spellEnd"/>
      <w:r>
        <w:rPr>
          <w:i/>
          <w:iCs/>
          <w:color w:val="1F3864"/>
        </w:rPr>
        <w:t>(h(t), t) dt</w:t>
      </w:r>
    </w:p>
    <w:p w14:paraId="03F90BE2" w14:textId="77777777" w:rsidR="00B8614A" w:rsidRDefault="00000000">
      <w:pPr>
        <w:spacing w:after="160" w:line="300" w:lineRule="auto"/>
        <w:jc w:val="both"/>
      </w:pPr>
      <w:r>
        <w:t xml:space="preserve">solved using the Dormand-Prince adaptive-step solver (dopri5) from the </w:t>
      </w:r>
      <w:proofErr w:type="spellStart"/>
      <w:r>
        <w:t>torchdiffeq</w:t>
      </w:r>
      <w:proofErr w:type="spellEnd"/>
      <w:r>
        <w:t xml:space="preserve"> library. The adaptive step size mechanism allocates computational resources proportionally to the local complexity of the degradation trajectory — taking large integration steps during stable early-life phases and fine steps during the accelerating degradation preceding failure, precisely where prediction accuracy is most critical.</w:t>
      </w:r>
    </w:p>
    <w:p w14:paraId="04497F0C" w14:textId="77777777" w:rsidR="00B8614A" w:rsidRDefault="00000000">
      <w:pPr>
        <w:spacing w:after="160" w:line="300" w:lineRule="auto"/>
        <w:jc w:val="both"/>
      </w:pPr>
      <w:r>
        <w:t xml:space="preserve">The neural network </w:t>
      </w:r>
      <w:proofErr w:type="spellStart"/>
      <w:r>
        <w:t>fθ</w:t>
      </w:r>
      <w:proofErr w:type="spellEnd"/>
      <w:r>
        <w:t xml:space="preserve"> is implemented as a three-layer MLP with tanh activations, operating on the concatenated hidden state and time encoding. Gradients during training are computed via the adjoint sensitivity method [10], which solves a second ODE backward in time to compute dL/</w:t>
      </w:r>
      <w:proofErr w:type="spellStart"/>
      <w:r>
        <w:t>dθ</w:t>
      </w:r>
      <w:proofErr w:type="spellEnd"/>
      <w:r>
        <w:t xml:space="preserve"> without storing intermediate solver states, achieving </w:t>
      </w:r>
      <w:proofErr w:type="gramStart"/>
      <w:r>
        <w:t>O(</w:t>
      </w:r>
      <w:proofErr w:type="gramEnd"/>
      <w:r>
        <w:t xml:space="preserve">1) memory complexity regardless of the number of </w:t>
      </w:r>
      <w:r>
        <w:lastRenderedPageBreak/>
        <w:t>forward integration steps. The continuous trajectory h(t) is mapped to RUL predictions via a node-wise linear readout:</w:t>
      </w:r>
    </w:p>
    <w:p w14:paraId="129BADB4" w14:textId="77777777" w:rsidR="00B8614A" w:rsidRDefault="00000000">
      <w:pPr>
        <w:spacing w:before="120" w:after="120"/>
        <w:jc w:val="center"/>
      </w:pPr>
      <w:proofErr w:type="spellStart"/>
      <w:r>
        <w:rPr>
          <w:i/>
          <w:iCs/>
          <w:color w:val="1F3864"/>
        </w:rPr>
        <w:t>RUL_i</w:t>
      </w:r>
      <w:proofErr w:type="spellEnd"/>
      <w:r>
        <w:rPr>
          <w:i/>
          <w:iCs/>
          <w:color w:val="1F3864"/>
        </w:rPr>
        <w:t>(</w:t>
      </w:r>
      <w:proofErr w:type="gramStart"/>
      <w:r>
        <w:rPr>
          <w:i/>
          <w:iCs/>
          <w:color w:val="1F3864"/>
        </w:rPr>
        <w:t>t)  =</w:t>
      </w:r>
      <w:proofErr w:type="gramEnd"/>
      <w:r>
        <w:rPr>
          <w:i/>
          <w:iCs/>
          <w:color w:val="1F3864"/>
        </w:rPr>
        <w:t xml:space="preserve">  </w:t>
      </w:r>
      <w:proofErr w:type="spellStart"/>
      <w:r>
        <w:rPr>
          <w:i/>
          <w:iCs/>
          <w:color w:val="1F3864"/>
        </w:rPr>
        <w:t>W_out</w:t>
      </w:r>
      <w:proofErr w:type="spellEnd"/>
      <w:r>
        <w:rPr>
          <w:i/>
          <w:iCs/>
          <w:color w:val="1F3864"/>
        </w:rPr>
        <w:t xml:space="preserve"> · </w:t>
      </w:r>
      <w:proofErr w:type="spellStart"/>
      <w:r>
        <w:rPr>
          <w:i/>
          <w:iCs/>
          <w:color w:val="1F3864"/>
        </w:rPr>
        <w:t>h_i</w:t>
      </w:r>
      <w:proofErr w:type="spellEnd"/>
      <w:r>
        <w:rPr>
          <w:i/>
          <w:iCs/>
          <w:color w:val="1F3864"/>
        </w:rPr>
        <w:t xml:space="preserve">(t) + </w:t>
      </w:r>
      <w:proofErr w:type="spellStart"/>
      <w:r>
        <w:rPr>
          <w:i/>
          <w:iCs/>
          <w:color w:val="1F3864"/>
        </w:rPr>
        <w:t>b_out</w:t>
      </w:r>
      <w:proofErr w:type="spellEnd"/>
    </w:p>
    <w:p w14:paraId="79638AA9" w14:textId="77777777" w:rsidR="00B8614A" w:rsidRDefault="00000000">
      <w:pPr>
        <w:spacing w:after="160" w:line="300" w:lineRule="auto"/>
        <w:jc w:val="both"/>
      </w:pPr>
      <w:r>
        <w:t>enabling RUL queries at any time point, including between sensor observations.</w:t>
      </w:r>
    </w:p>
    <w:p w14:paraId="7ACB5F0A" w14:textId="77777777" w:rsidR="00B8614A" w:rsidRDefault="00000000">
      <w:pPr>
        <w:pStyle w:val="Heading2"/>
      </w:pPr>
      <w:proofErr w:type="gramStart"/>
      <w:r>
        <w:t>3.5  Physics</w:t>
      </w:r>
      <w:proofErr w:type="gramEnd"/>
      <w:r>
        <w:t>-Informed Loss Function — Physics Auditor</w:t>
      </w:r>
    </w:p>
    <w:p w14:paraId="670A0754" w14:textId="77777777" w:rsidR="00B8614A" w:rsidRDefault="00000000">
      <w:pPr>
        <w:spacing w:after="160" w:line="300" w:lineRule="auto"/>
        <w:jc w:val="both"/>
      </w:pPr>
      <w:r>
        <w:t>The total training objective combines a supervised prediction loss with three spatially-targeted physics constraint terms:</w:t>
      </w:r>
    </w:p>
    <w:p w14:paraId="06C815BC" w14:textId="77777777" w:rsidR="00B8614A" w:rsidRDefault="00000000">
      <w:pPr>
        <w:spacing w:before="120" w:after="120"/>
        <w:jc w:val="center"/>
      </w:pPr>
      <w:proofErr w:type="spellStart"/>
      <w:r>
        <w:rPr>
          <w:i/>
          <w:iCs/>
          <w:color w:val="1F3864"/>
        </w:rPr>
        <w:t>L_</w:t>
      </w:r>
      <w:proofErr w:type="gramStart"/>
      <w:r>
        <w:rPr>
          <w:i/>
          <w:iCs/>
          <w:color w:val="1F3864"/>
        </w:rPr>
        <w:t>total</w:t>
      </w:r>
      <w:proofErr w:type="spellEnd"/>
      <w:r>
        <w:rPr>
          <w:i/>
          <w:iCs/>
          <w:color w:val="1F3864"/>
        </w:rPr>
        <w:t xml:space="preserve">  =</w:t>
      </w:r>
      <w:proofErr w:type="gramEnd"/>
      <w:r>
        <w:rPr>
          <w:i/>
          <w:iCs/>
          <w:color w:val="1F3864"/>
        </w:rPr>
        <w:t xml:space="preserve">  </w:t>
      </w:r>
      <w:proofErr w:type="spellStart"/>
      <w:r>
        <w:rPr>
          <w:i/>
          <w:iCs/>
          <w:color w:val="1F3864"/>
        </w:rPr>
        <w:t>L_</w:t>
      </w:r>
      <w:proofErr w:type="gramStart"/>
      <w:r>
        <w:rPr>
          <w:i/>
          <w:iCs/>
          <w:color w:val="1F3864"/>
        </w:rPr>
        <w:t>pred</w:t>
      </w:r>
      <w:proofErr w:type="spellEnd"/>
      <w:r>
        <w:rPr>
          <w:i/>
          <w:iCs/>
          <w:color w:val="1F3864"/>
        </w:rPr>
        <w:t xml:space="preserve">  +</w:t>
      </w:r>
      <w:proofErr w:type="gramEnd"/>
      <w:r>
        <w:rPr>
          <w:i/>
          <w:iCs/>
          <w:color w:val="1F3864"/>
        </w:rPr>
        <w:t xml:space="preserve">  λ₁·</w:t>
      </w:r>
      <w:proofErr w:type="spellStart"/>
      <w:r>
        <w:rPr>
          <w:i/>
          <w:iCs/>
          <w:color w:val="1F3864"/>
        </w:rPr>
        <w:t>L_</w:t>
      </w:r>
      <w:proofErr w:type="gramStart"/>
      <w:r>
        <w:rPr>
          <w:i/>
          <w:iCs/>
          <w:color w:val="1F3864"/>
        </w:rPr>
        <w:t>Archard</w:t>
      </w:r>
      <w:proofErr w:type="spellEnd"/>
      <w:r>
        <w:rPr>
          <w:i/>
          <w:iCs/>
          <w:color w:val="1F3864"/>
        </w:rPr>
        <w:t xml:space="preserve">  +</w:t>
      </w:r>
      <w:proofErr w:type="gramEnd"/>
      <w:r>
        <w:rPr>
          <w:i/>
          <w:iCs/>
          <w:color w:val="1F3864"/>
        </w:rPr>
        <w:t xml:space="preserve">  λ₂·</w:t>
      </w:r>
      <w:proofErr w:type="spellStart"/>
      <w:r>
        <w:rPr>
          <w:i/>
          <w:iCs/>
          <w:color w:val="1F3864"/>
        </w:rPr>
        <w:t>L_</w:t>
      </w:r>
      <w:proofErr w:type="gramStart"/>
      <w:r>
        <w:rPr>
          <w:i/>
          <w:iCs/>
          <w:color w:val="1F3864"/>
        </w:rPr>
        <w:t>Paris</w:t>
      </w:r>
      <w:proofErr w:type="spellEnd"/>
      <w:r>
        <w:rPr>
          <w:i/>
          <w:iCs/>
          <w:color w:val="1F3864"/>
        </w:rPr>
        <w:t xml:space="preserve">  +</w:t>
      </w:r>
      <w:proofErr w:type="gramEnd"/>
      <w:r>
        <w:rPr>
          <w:i/>
          <w:iCs/>
          <w:color w:val="1F3864"/>
        </w:rPr>
        <w:t xml:space="preserve">  λ₃·</w:t>
      </w:r>
      <w:proofErr w:type="spellStart"/>
      <w:r>
        <w:rPr>
          <w:i/>
          <w:iCs/>
          <w:color w:val="1F3864"/>
        </w:rPr>
        <w:t>L_Fourier</w:t>
      </w:r>
      <w:proofErr w:type="spellEnd"/>
    </w:p>
    <w:p w14:paraId="44F67635" w14:textId="77777777" w:rsidR="00B8614A" w:rsidRDefault="00000000">
      <w:pPr>
        <w:spacing w:after="160" w:line="300" w:lineRule="auto"/>
        <w:jc w:val="both"/>
      </w:pPr>
      <w:r>
        <w:t xml:space="preserve">where </w:t>
      </w:r>
      <w:proofErr w:type="spellStart"/>
      <w:r>
        <w:t>L_pred</w:t>
      </w:r>
      <w:proofErr w:type="spellEnd"/>
      <w:r>
        <w:t xml:space="preserve"> is the mean squared error over all sensor nodes and timesteps between predicted and true RUL, and λ₁, λ₂, λ₃ &gt; 0 are constraint weighting hyperparameters.</w:t>
      </w:r>
    </w:p>
    <w:p w14:paraId="3E21AFD6" w14:textId="77777777" w:rsidR="00B8614A" w:rsidRDefault="00000000">
      <w:pPr>
        <w:spacing w:before="160" w:after="80"/>
      </w:pPr>
      <w:r>
        <w:rPr>
          <w:b/>
          <w:bCs/>
          <w:i/>
          <w:iCs/>
        </w:rPr>
        <w:t>Archard Wear Constraint (Bearing Nodes)</w:t>
      </w:r>
    </w:p>
    <w:p w14:paraId="2D6383C1" w14:textId="77777777" w:rsidR="00B8614A" w:rsidRDefault="00000000">
      <w:pPr>
        <w:spacing w:after="160" w:line="300" w:lineRule="auto"/>
        <w:jc w:val="both"/>
      </w:pPr>
      <w:r>
        <w:t xml:space="preserve">Applied at accelerometer nodes monitoring rolling element contacts. Archard's Law states </w:t>
      </w:r>
      <w:proofErr w:type="spellStart"/>
      <w:r>
        <w:t>dW</w:t>
      </w:r>
      <w:proofErr w:type="spellEnd"/>
      <w:r>
        <w:t xml:space="preserve">/dt = </w:t>
      </w:r>
      <w:proofErr w:type="spellStart"/>
      <w:r>
        <w:t>k·F·v</w:t>
      </w:r>
      <w:proofErr w:type="spellEnd"/>
      <w:r>
        <w:t xml:space="preserve">/H, where W denotes wear volume, k is the dimensionless wear coefficient, F is normal contact force estimated from motor current, v is sliding velocity computed from RPM and contact geometry, and </w:t>
      </w:r>
      <w:proofErr w:type="spellStart"/>
      <w:r>
        <w:t>H is</w:t>
      </w:r>
      <w:proofErr w:type="spellEnd"/>
      <w:r>
        <w:t xml:space="preserve"> material hardness. The constraint penalises deviations of the model's predicted wear rate from the Archard prediction, evaluated only over the subset of bearing sensor nodes </w:t>
      </w:r>
      <w:proofErr w:type="spellStart"/>
      <w:r>
        <w:t>V_b</w:t>
      </w:r>
      <w:proofErr w:type="spellEnd"/>
      <w:r>
        <w:t xml:space="preserve"> ⊆ V.</w:t>
      </w:r>
    </w:p>
    <w:p w14:paraId="5DC242E0" w14:textId="77777777" w:rsidR="00B8614A" w:rsidRDefault="00000000">
      <w:pPr>
        <w:spacing w:before="160" w:after="80"/>
      </w:pPr>
      <w:r>
        <w:rPr>
          <w:b/>
          <w:bCs/>
          <w:i/>
          <w:iCs/>
        </w:rPr>
        <w:t>Paris' Law Constraint (Structural Nodes)</w:t>
      </w:r>
    </w:p>
    <w:p w14:paraId="008C7B52" w14:textId="77777777" w:rsidR="00B8614A" w:rsidRDefault="00000000">
      <w:pPr>
        <w:spacing w:after="160" w:line="300" w:lineRule="auto"/>
        <w:jc w:val="both"/>
      </w:pPr>
      <w:r>
        <w:t>Applied at sensor nodes monitoring structural components subject to cyclic fatigue loading. Paris' Law states da/</w:t>
      </w:r>
      <w:proofErr w:type="spellStart"/>
      <w:r>
        <w:t>dN</w:t>
      </w:r>
      <w:proofErr w:type="spellEnd"/>
      <w:r>
        <w:t xml:space="preserve"> = C·(Δ</w:t>
      </w:r>
      <w:proofErr w:type="gramStart"/>
      <w:r>
        <w:t>K)^</w:t>
      </w:r>
      <w:proofErr w:type="gramEnd"/>
      <w:r>
        <w:t xml:space="preserve">m, where a is crack length, N is </w:t>
      </w:r>
      <w:proofErr w:type="gramStart"/>
      <w:r>
        <w:t>load</w:t>
      </w:r>
      <w:proofErr w:type="gramEnd"/>
      <w:r>
        <w:t xml:space="preserve"> cycle count, C and m are material constants tabulated for bearing steel, and ΔK = </w:t>
      </w:r>
      <w:proofErr w:type="spellStart"/>
      <w:r>
        <w:t>Y·Δσ</w:t>
      </w:r>
      <w:proofErr w:type="spellEnd"/>
      <w:r>
        <w:t xml:space="preserve">·√(π·a) is the stress intensity factor range. Since crack length a is tracked as a dimension of h(t), and </w:t>
      </w:r>
      <w:proofErr w:type="spellStart"/>
      <w:r>
        <w:t>Δσ</w:t>
      </w:r>
      <w:proofErr w:type="spellEnd"/>
      <w:r>
        <w:t xml:space="preserve"> is estimated from vibration amplitude, this creates a nonlinear self-referential constraint that forces the model to learn accelerating crack growth dynamics near end-of-life.</w:t>
      </w:r>
    </w:p>
    <w:p w14:paraId="2863BA81" w14:textId="77777777" w:rsidR="00B8614A" w:rsidRDefault="00000000">
      <w:pPr>
        <w:spacing w:before="160" w:after="80"/>
      </w:pPr>
      <w:r>
        <w:rPr>
          <w:b/>
          <w:bCs/>
          <w:i/>
          <w:iCs/>
        </w:rPr>
        <w:t>Fourier Heat Constraint (All Thermally-Connected Nodes)</w:t>
      </w:r>
    </w:p>
    <w:p w14:paraId="14F6A5CF" w14:textId="77777777" w:rsidR="00B8614A" w:rsidRDefault="00000000">
      <w:pPr>
        <w:spacing w:after="160" w:line="300" w:lineRule="auto"/>
        <w:jc w:val="both"/>
      </w:pPr>
      <w:r>
        <w:t xml:space="preserve">The discrete form of Fourier's heat equation on the sensor graph expresses the temperature rate at node </w:t>
      </w:r>
      <w:proofErr w:type="spellStart"/>
      <w:r>
        <w:t>i</w:t>
      </w:r>
      <w:proofErr w:type="spellEnd"/>
      <w:r>
        <w:t xml:space="preserve"> as ∂Tᵢ/∂t = α·Σⱼ Lᵢⱼ·Tⱼ + Qᵢ/(</w:t>
      </w:r>
      <w:proofErr w:type="spellStart"/>
      <w:r>
        <w:t>ρ·c</w:t>
      </w:r>
      <w:proofErr w:type="spellEnd"/>
      <w:r>
        <w:t xml:space="preserve">), where L = D − A is the graph Laplacian (D being the degree matrix), α is thermal diffusivity, and Qᵢ = </w:t>
      </w:r>
      <w:proofErr w:type="spellStart"/>
      <w:r>
        <w:t>μ·F</w:t>
      </w:r>
      <w:proofErr w:type="spellEnd"/>
      <w:r>
        <w:t xml:space="preserve">ᵢ·vᵢ is the friction-generated heat source at node </w:t>
      </w:r>
      <w:proofErr w:type="spellStart"/>
      <w:r>
        <w:t>i</w:t>
      </w:r>
      <w:proofErr w:type="spellEnd"/>
      <w:r>
        <w:t>. This constraint is architecturally unified with the spatial encoder — the same adjacency matrix A learned by AGCRN appears in the Laplacian L, making the graph structure jointly optimised for both predictive accuracy and thermal physics consistency.</w:t>
      </w:r>
    </w:p>
    <w:p w14:paraId="5543A4FE" w14:textId="77777777" w:rsidR="00B8614A" w:rsidRDefault="00000000">
      <w:pPr>
        <w:spacing w:after="160" w:line="300" w:lineRule="auto"/>
        <w:jc w:val="both"/>
      </w:pPr>
      <w:r>
        <w:t>Constraint weights λ₁, λ₂, λ₃ are initialised by normalising each physics loss to unit scale at the start of training, then fine-tuned via grid search on the validation set over the range [0.01, 10.0] on a logarithmic scale.</w:t>
      </w:r>
    </w:p>
    <w:p w14:paraId="1F1D7B9B" w14:textId="77777777" w:rsidR="00B8614A" w:rsidRDefault="00000000">
      <w:pPr>
        <w:pStyle w:val="Heading1"/>
        <w:pageBreakBefore/>
        <w:pBdr>
          <w:bottom w:val="single" w:sz="8" w:space="6" w:color="1F3864"/>
        </w:pBdr>
      </w:pPr>
      <w:r>
        <w:lastRenderedPageBreak/>
        <w:t>4.  Experimental Setup</w:t>
      </w:r>
    </w:p>
    <w:p w14:paraId="491BA480" w14:textId="77777777" w:rsidR="00B8614A" w:rsidRDefault="00000000">
      <w:pPr>
        <w:pStyle w:val="Heading2"/>
      </w:pPr>
      <w:proofErr w:type="gramStart"/>
      <w:r>
        <w:t>4.1  Datasets</w:t>
      </w:r>
      <w:proofErr w:type="gramEnd"/>
    </w:p>
    <w:p w14:paraId="4482AF5F" w14:textId="77777777" w:rsidR="00B8614A" w:rsidRDefault="00000000">
      <w:pPr>
        <w:spacing w:before="160" w:after="80"/>
      </w:pPr>
      <w:r>
        <w:rPr>
          <w:b/>
          <w:bCs/>
          <w:i/>
          <w:iCs/>
        </w:rPr>
        <w:t>NASA IMS Bearing Dataset</w:t>
      </w:r>
    </w:p>
    <w:p w14:paraId="648EA66D" w14:textId="77777777" w:rsidR="00B8614A" w:rsidRDefault="00000000">
      <w:pPr>
        <w:spacing w:after="160" w:line="300" w:lineRule="auto"/>
        <w:jc w:val="both"/>
      </w:pPr>
      <w:r>
        <w:t xml:space="preserve">The IMS dataset [12], collected at the University of Cincinnati's </w:t>
      </w:r>
      <w:proofErr w:type="spellStart"/>
      <w:r>
        <w:t>Center</w:t>
      </w:r>
      <w:proofErr w:type="spellEnd"/>
      <w:r>
        <w:t xml:space="preserve"> for Intelligent Maintenance Systems under NASA funding, comprises three run-to-failure experiments of four rolling element bearings mounted on a common shaft rotating at 2,000 RPM under a constant 26,690 N (6,000 lb) radial load. Vibration data is recorded at 20,480 Hz via two accelerometers per bearing (horizontal and vertical channels), producing 8-channel recordings sampled every 10 minutes. Test 1 spans 43 days (984 files), Test 2 spans 5 days (984 files), and Test 3 spans 11 days (4,448 files), with failure modes including inner race, outer race, and rolling element faults across bearings. The four simultaneously-monitored bearings on a shared shaft constitute a natural multi-sensor graph with known physical coupling via the shaft — providing ground-truth topological structure against which the learned adjacency matrix can be qualitatively validated.</w:t>
      </w:r>
    </w:p>
    <w:p w14:paraId="4F939869" w14:textId="77777777" w:rsidR="00B8614A" w:rsidRDefault="00000000">
      <w:pPr>
        <w:spacing w:before="160" w:after="80"/>
      </w:pPr>
      <w:r>
        <w:rPr>
          <w:b/>
          <w:bCs/>
          <w:i/>
          <w:iCs/>
        </w:rPr>
        <w:t>PRONOSTIA Dataset</w:t>
      </w:r>
    </w:p>
    <w:p w14:paraId="6C4AD4CD" w14:textId="77777777" w:rsidR="00B8614A" w:rsidRDefault="00000000">
      <w:pPr>
        <w:spacing w:after="160" w:line="300" w:lineRule="auto"/>
        <w:jc w:val="both"/>
      </w:pPr>
      <w:r>
        <w:t>The PRONOSTIA benchmark [11], released for the IEEE PHM 2012 Data Challenge, provides 17 accelerated run-to-failure experiments across three operating conditions: Condition 1 (1,800 RPM, 4,000 N), Condition 2 (1,650 RPM, 4,200 N), and Condition 3 (1,500 RPM, 5,000 N). Simultaneous vibration (25,600 Hz) and temperature (10 Hz) measurements are recorded in 0.1-second bursts every 10 seconds. PRONOSTIA's multi-condition structure enables rigorous evaluation of cross-condition generalisation — the primary test of RQ3.</w:t>
      </w:r>
    </w:p>
    <w:p w14:paraId="0DD2A274" w14:textId="77777777" w:rsidR="00B8614A" w:rsidRDefault="00000000">
      <w:pPr>
        <w:spacing w:before="160" w:after="80"/>
      </w:pPr>
      <w:r>
        <w:rPr>
          <w:b/>
          <w:bCs/>
          <w:i/>
          <w:iCs/>
        </w:rPr>
        <w:t>PHM Society 2010 Milling Dataset</w:t>
      </w:r>
    </w:p>
    <w:p w14:paraId="64AEF7DB" w14:textId="77777777" w:rsidR="00B8614A" w:rsidRDefault="00000000">
      <w:pPr>
        <w:spacing w:after="160" w:line="300" w:lineRule="auto"/>
        <w:jc w:val="both"/>
      </w:pPr>
      <w:r>
        <w:t>This dataset provides direct flank wear measurements of a milling tool at 2-minute intervals alongside vibration and force sensor recordings, enabling supervised validation of the Archard wear constraint. Models trained with and without the Archard loss are evaluated on their wear trajectory predictions against ground-truth measurements.</w:t>
      </w:r>
    </w:p>
    <w:p w14:paraId="276783D9" w14:textId="77777777" w:rsidR="00B8614A" w:rsidRDefault="00000000">
      <w:pPr>
        <w:pStyle w:val="Heading2"/>
      </w:pPr>
      <w:proofErr w:type="gramStart"/>
      <w:r>
        <w:t>4.2  Preprocessing</w:t>
      </w:r>
      <w:proofErr w:type="gramEnd"/>
      <w:r>
        <w:t xml:space="preserve"> Pipeline</w:t>
      </w:r>
    </w:p>
    <w:p w14:paraId="4939D5E7" w14:textId="77777777" w:rsidR="00B8614A" w:rsidRDefault="00000000">
      <w:pPr>
        <w:spacing w:after="160" w:line="300" w:lineRule="auto"/>
        <w:jc w:val="both"/>
      </w:pPr>
      <w:r>
        <w:t>Raw vibration signals are segmented into non-overlapping windows and characterised by five statistical features per channel: Root Mean Square (RMS), Kurtosis, Crest Factor, Peak-to-Peak amplitude, and dominant spectral frequency amplitude via Fast Fourier Transform. These features are computed per file (NASA IMS) or per 0.1-second burst (PRONOSTIA), producing feature matrices of shape [T × N × 5]. RUL labels are assigned linearly as RUL = (</w:t>
      </w:r>
      <w:proofErr w:type="spellStart"/>
      <w:r>
        <w:t>total_files</w:t>
      </w:r>
      <w:proofErr w:type="spellEnd"/>
      <w:r>
        <w:t xml:space="preserve"> − </w:t>
      </w:r>
      <w:proofErr w:type="spellStart"/>
      <w:r>
        <w:t>file_index</w:t>
      </w:r>
      <w:proofErr w:type="spellEnd"/>
      <w:r>
        <w:t>) for each experiment, normalised to [0, 1]. A sliding window of W = 50 timesteps with stride S = 1 generates individual training samples of shape [50 × N × 5]. Data is split as: Test 1 for training, Test 2 for validation, Test 3 for testing, with PRONOSTIA used exclusively for cross-condition evaluation.</w:t>
      </w:r>
    </w:p>
    <w:p w14:paraId="4ACFCFFD" w14:textId="77777777" w:rsidR="00B8614A" w:rsidRDefault="00000000">
      <w:pPr>
        <w:pStyle w:val="Heading2"/>
      </w:pPr>
      <w:proofErr w:type="gramStart"/>
      <w:r>
        <w:lastRenderedPageBreak/>
        <w:t>4.3  Baseline</w:t>
      </w:r>
      <w:proofErr w:type="gramEnd"/>
      <w:r>
        <w:t xml:space="preserve"> Models</w:t>
      </w:r>
    </w:p>
    <w:p w14:paraId="216B0B48" w14:textId="77777777" w:rsidR="00B8614A" w:rsidRDefault="00000000">
      <w:pPr>
        <w:spacing w:after="160" w:line="300" w:lineRule="auto"/>
        <w:jc w:val="both"/>
      </w:pPr>
      <w:r>
        <w:t>To isolate the contribution of each PC-NDT component, the following baselines are evaluated:</w:t>
      </w:r>
    </w:p>
    <w:p w14:paraId="229C91FD" w14:textId="77777777" w:rsidR="00B8614A" w:rsidRDefault="00000000">
      <w:pPr>
        <w:pStyle w:val="ListParagraph"/>
        <w:numPr>
          <w:ilvl w:val="0"/>
          <w:numId w:val="3"/>
        </w:numPr>
        <w:spacing w:after="110" w:line="300" w:lineRule="auto"/>
        <w:jc w:val="both"/>
      </w:pPr>
      <w:r>
        <w:t>LSTM: standard 2-layer LSTM treating all sensor channels as an independent concatenated input vector. Represents the current industry standard.</w:t>
      </w:r>
    </w:p>
    <w:p w14:paraId="6B995FAA" w14:textId="77777777" w:rsidR="00B8614A" w:rsidRDefault="00000000">
      <w:pPr>
        <w:pStyle w:val="ListParagraph"/>
        <w:numPr>
          <w:ilvl w:val="0"/>
          <w:numId w:val="3"/>
        </w:numPr>
        <w:spacing w:after="110" w:line="300" w:lineRule="auto"/>
        <w:jc w:val="both"/>
      </w:pPr>
      <w:r>
        <w:t>GRU: standard 2-layer GRU, equivalent to LSTM without memory cells.</w:t>
      </w:r>
    </w:p>
    <w:p w14:paraId="75F7E4E8" w14:textId="77777777" w:rsidR="00B8614A" w:rsidRDefault="00000000">
      <w:pPr>
        <w:pStyle w:val="ListParagraph"/>
        <w:numPr>
          <w:ilvl w:val="0"/>
          <w:numId w:val="3"/>
        </w:numPr>
        <w:spacing w:after="110" w:line="300" w:lineRule="auto"/>
        <w:jc w:val="both"/>
      </w:pPr>
      <w:r>
        <w:t>DCRNN: Diffusion Convolutional Recurrent Neural Network [3] with pre-specified sensor graph based on physical proximity.</w:t>
      </w:r>
    </w:p>
    <w:p w14:paraId="421584B4" w14:textId="77777777" w:rsidR="00B8614A" w:rsidRDefault="00000000">
      <w:pPr>
        <w:pStyle w:val="ListParagraph"/>
        <w:numPr>
          <w:ilvl w:val="0"/>
          <w:numId w:val="3"/>
        </w:numPr>
        <w:spacing w:after="110" w:line="300" w:lineRule="auto"/>
        <w:jc w:val="both"/>
      </w:pPr>
      <w:r>
        <w:t>AGCRN (no ODE): adaptive graph learning with a standard GRU temporal module — no Neural ODE, no physics constraints.</w:t>
      </w:r>
    </w:p>
    <w:p w14:paraId="4E90C0EF" w14:textId="77777777" w:rsidR="00B8614A" w:rsidRDefault="00000000">
      <w:pPr>
        <w:pStyle w:val="ListParagraph"/>
        <w:numPr>
          <w:ilvl w:val="0"/>
          <w:numId w:val="3"/>
        </w:numPr>
        <w:spacing w:after="110" w:line="300" w:lineRule="auto"/>
        <w:jc w:val="both"/>
      </w:pPr>
      <w:r>
        <w:t>Neural ODE (no graph): Neural ODE with independent per-sensor encoding — no spatial graph structure, no physics constraints.</w:t>
      </w:r>
    </w:p>
    <w:p w14:paraId="22467EF9" w14:textId="77777777" w:rsidR="00B8614A" w:rsidRDefault="00000000">
      <w:pPr>
        <w:pStyle w:val="ListParagraph"/>
        <w:numPr>
          <w:ilvl w:val="0"/>
          <w:numId w:val="3"/>
        </w:numPr>
        <w:spacing w:after="110" w:line="300" w:lineRule="auto"/>
        <w:jc w:val="both"/>
      </w:pPr>
      <w:r>
        <w:t>PC-NDT (no physics): full AGCRN + Neural ODE framework without physics constraint loss terms, isolating the contribution of physics constraints.</w:t>
      </w:r>
    </w:p>
    <w:p w14:paraId="0581CA63" w14:textId="77777777" w:rsidR="00B8614A" w:rsidRDefault="00000000">
      <w:pPr>
        <w:pStyle w:val="ListParagraph"/>
        <w:numPr>
          <w:ilvl w:val="0"/>
          <w:numId w:val="3"/>
        </w:numPr>
        <w:spacing w:after="110" w:line="300" w:lineRule="auto"/>
        <w:jc w:val="both"/>
      </w:pPr>
      <w:r>
        <w:t>PC-NDT (full): the proposed complete framework — AGCRN + Neural ODE + all three physics constraints.</w:t>
      </w:r>
    </w:p>
    <w:p w14:paraId="5F3DE6B8" w14:textId="77777777" w:rsidR="00B8614A" w:rsidRDefault="00000000">
      <w:pPr>
        <w:pStyle w:val="Heading2"/>
      </w:pPr>
      <w:proofErr w:type="gramStart"/>
      <w:r>
        <w:t>4.4  Evaluation</w:t>
      </w:r>
      <w:proofErr w:type="gramEnd"/>
      <w:r>
        <w:t xml:space="preserve"> Metrics</w:t>
      </w:r>
    </w:p>
    <w:p w14:paraId="64C907DE" w14:textId="77777777" w:rsidR="00B8614A" w:rsidRDefault="00000000">
      <w:pPr>
        <w:spacing w:after="160" w:line="300" w:lineRule="auto"/>
        <w:jc w:val="both"/>
      </w:pPr>
      <w:r>
        <w:t>Three complementary metrics are reported following established practice in the PHM literature.</w:t>
      </w:r>
    </w:p>
    <w:p w14:paraId="0F3FC67D" w14:textId="77777777" w:rsidR="00B8614A" w:rsidRDefault="00000000">
      <w:pPr>
        <w:spacing w:before="160" w:after="80"/>
      </w:pPr>
      <w:r>
        <w:rPr>
          <w:b/>
          <w:bCs/>
          <w:i/>
          <w:iCs/>
        </w:rPr>
        <w:t>Root Mean Squared Error (RMSE)</w:t>
      </w:r>
    </w:p>
    <w:p w14:paraId="1CAE6009" w14:textId="77777777" w:rsidR="00B8614A" w:rsidRDefault="00000000">
      <w:pPr>
        <w:spacing w:after="160" w:line="300" w:lineRule="auto"/>
        <w:jc w:val="both"/>
      </w:pPr>
      <w:r>
        <w:t>The primary accuracy metric, computed as the square root of the mean squared difference between predicted and true RUL across all nodes and test samples. Sensitive to large prediction errors near end-of-life.</w:t>
      </w:r>
    </w:p>
    <w:p w14:paraId="68A6FCB4" w14:textId="77777777" w:rsidR="00B8614A" w:rsidRDefault="00000000">
      <w:pPr>
        <w:spacing w:before="160" w:after="80"/>
      </w:pPr>
      <w:r>
        <w:rPr>
          <w:b/>
          <w:bCs/>
          <w:i/>
          <w:iCs/>
        </w:rPr>
        <w:t>PHM Score Function (S)</w:t>
      </w:r>
    </w:p>
    <w:p w14:paraId="69397183" w14:textId="77777777" w:rsidR="00B8614A" w:rsidRDefault="00000000">
      <w:pPr>
        <w:spacing w:after="160" w:line="300" w:lineRule="auto"/>
        <w:jc w:val="both"/>
      </w:pPr>
      <w:r>
        <w:t xml:space="preserve">An asymmetric scoring function that penalises late predictions (under-estimating remaining life) more severely than early predictions, reflecting the asymmetric cost of false negatives in safety-critical maintenance. For a prediction error dᵢ = </w:t>
      </w:r>
      <w:proofErr w:type="spellStart"/>
      <w:r>
        <w:t>RUL_</w:t>
      </w:r>
      <w:proofErr w:type="gramStart"/>
      <w:r>
        <w:t>pred,i</w:t>
      </w:r>
      <w:proofErr w:type="spellEnd"/>
      <w:proofErr w:type="gramEnd"/>
      <w:r>
        <w:t xml:space="preserve"> − </w:t>
      </w:r>
      <w:proofErr w:type="spellStart"/>
      <w:r>
        <w:t>RUL_</w:t>
      </w:r>
      <w:proofErr w:type="gramStart"/>
      <w:r>
        <w:t>true,i</w:t>
      </w:r>
      <w:proofErr w:type="spellEnd"/>
      <w:proofErr w:type="gramEnd"/>
      <w:r>
        <w:t>, the score applies an exponential penalty of e^(dᵢ/13) − 1 for early predictions (dᵢ &lt; 0) and e^(dᵢ/10) − 1 for late predictions, summed across all test samples. Lower values indicate better performance.</w:t>
      </w:r>
    </w:p>
    <w:p w14:paraId="5BC48C8C" w14:textId="77777777" w:rsidR="00B8614A" w:rsidRDefault="00000000">
      <w:pPr>
        <w:spacing w:before="160" w:after="80"/>
      </w:pPr>
      <w:r>
        <w:rPr>
          <w:b/>
          <w:bCs/>
          <w:i/>
          <w:iCs/>
        </w:rPr>
        <w:t>Cross-Condition RMSE Drop (ΔRMSE)</w:t>
      </w:r>
    </w:p>
    <w:p w14:paraId="1E50CE86" w14:textId="77777777" w:rsidR="00B8614A" w:rsidRDefault="00000000">
      <w:pPr>
        <w:spacing w:after="160" w:line="300" w:lineRule="auto"/>
        <w:jc w:val="both"/>
      </w:pPr>
      <w:r>
        <w:t>The percentage increase in RMSE when a model trained on Condition 1 is evaluated on Conditions 2 and 3, directly measuring generalisation capability — the primary target of RQ3.</w:t>
      </w:r>
    </w:p>
    <w:p w14:paraId="33C2D5F6" w14:textId="77777777" w:rsidR="00FE41CB" w:rsidRDefault="00FE41CB">
      <w:pPr>
        <w:pStyle w:val="Heading2"/>
      </w:pPr>
    </w:p>
    <w:p w14:paraId="4007BA47" w14:textId="77777777" w:rsidR="00FE41CB" w:rsidRDefault="00FE41CB">
      <w:pPr>
        <w:pStyle w:val="Heading2"/>
      </w:pPr>
    </w:p>
    <w:p w14:paraId="1D0FA13B" w14:textId="549700D4" w:rsidR="00B8614A" w:rsidRDefault="00000000">
      <w:pPr>
        <w:pStyle w:val="Heading2"/>
      </w:pPr>
      <w:proofErr w:type="gramStart"/>
      <w:r>
        <w:lastRenderedPageBreak/>
        <w:t>4.5  Implementation</w:t>
      </w:r>
      <w:proofErr w:type="gramEnd"/>
      <w:r>
        <w:t xml:space="preserve"> Details</w:t>
      </w:r>
    </w:p>
    <w:p w14:paraId="7BA910E6" w14:textId="77777777" w:rsidR="00B8614A" w:rsidRDefault="00000000">
      <w:pPr>
        <w:spacing w:after="160" w:line="300" w:lineRule="auto"/>
        <w:jc w:val="both"/>
      </w:pPr>
      <w:r>
        <w:t xml:space="preserve">All models are implemented in </w:t>
      </w:r>
      <w:proofErr w:type="spellStart"/>
      <w:r>
        <w:t>PyTorch</w:t>
      </w:r>
      <w:proofErr w:type="spellEnd"/>
      <w:r>
        <w:t xml:space="preserve"> 2.0. The AGCRN node embedding dimension is set to d = 10. The Neural ODE network </w:t>
      </w:r>
      <w:proofErr w:type="spellStart"/>
      <w:r>
        <w:t>fθ</w:t>
      </w:r>
      <w:proofErr w:type="spellEnd"/>
      <w:r>
        <w:t xml:space="preserve"> is a 3-layer MLP with hidden dimension 64 and tanh activations. ODE integration uses the dopri5 solver from </w:t>
      </w:r>
      <w:proofErr w:type="spellStart"/>
      <w:r>
        <w:t>torchdiffeq</w:t>
      </w:r>
      <w:proofErr w:type="spellEnd"/>
      <w:r>
        <w:t xml:space="preserve"> with absolute and relative tolerances of 1×10⁻⁵. Training uses the Adam optimiser with an initial learning rate of 1×10⁻³ and cosine annealing schedule over 200 epochs, with batch size 32. Physics constraint weights are initialised by loss normalisation and searched over {0.01, 0.1, 1.0, 10.0}. All experiments are run with 5 random seeds and results are reported as mean ± standard deviation.</w:t>
      </w:r>
    </w:p>
    <w:p w14:paraId="1FFA37CD" w14:textId="61A9CA61" w:rsidR="00B8614A" w:rsidRDefault="00000000">
      <w:pPr>
        <w:pStyle w:val="Heading1"/>
        <w:pageBreakBefore/>
        <w:pBdr>
          <w:bottom w:val="single" w:sz="8" w:space="6" w:color="1F3864"/>
        </w:pBdr>
      </w:pPr>
      <w:r>
        <w:lastRenderedPageBreak/>
        <w:t>5.  Result</w:t>
      </w:r>
    </w:p>
    <w:p w14:paraId="5D3B6AD8" w14:textId="77777777" w:rsidR="00B8614A" w:rsidRDefault="00000000">
      <w:pPr>
        <w:spacing w:after="160" w:line="300" w:lineRule="auto"/>
        <w:jc w:val="both"/>
      </w:pPr>
      <w:r>
        <w:t>As implementation and experimentation constitute the subsequent project phase, this section presents the projected evaluation structure and analytical framework through which results will be interpreted. Quantitative values will be populated upon completion of the implementation phase; the methodological structure for analysis is established here.</w:t>
      </w:r>
    </w:p>
    <w:p w14:paraId="4B7EC339" w14:textId="77777777" w:rsidR="00B8614A" w:rsidRDefault="00000000">
      <w:pPr>
        <w:pStyle w:val="Heading2"/>
      </w:pPr>
      <w:proofErr w:type="gramStart"/>
      <w:r>
        <w:t>5.1  RUL</w:t>
      </w:r>
      <w:proofErr w:type="gramEnd"/>
      <w:r>
        <w:t xml:space="preserve"> Prediction Performance</w:t>
      </w:r>
    </w:p>
    <w:p w14:paraId="59144AFB" w14:textId="77777777" w:rsidR="00B8614A" w:rsidRDefault="00000000">
      <w:pPr>
        <w:spacing w:after="160" w:line="300" w:lineRule="auto"/>
        <w:jc w:val="both"/>
      </w:pPr>
      <w:r>
        <w:t>Table 1 presents the planned RMSE and PHM Score comparison across all baselines and the proposed PC-NDT framework on the NASA IMS Test 3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8614A" w14:paraId="2ABE6DE1" w14:textId="77777777">
        <w:tblPrEx>
          <w:tblCellMar>
            <w:top w:w="0" w:type="dxa"/>
            <w:bottom w:w="0" w:type="dxa"/>
          </w:tblCellMar>
        </w:tblPrEx>
        <w:tc>
          <w:tcPr>
            <w:tcW w:w="3120" w:type="dxa"/>
            <w:shd w:val="clear" w:color="auto" w:fill="1F3864"/>
            <w:tcMar>
              <w:top w:w="90" w:type="dxa"/>
              <w:left w:w="120" w:type="dxa"/>
              <w:bottom w:w="90" w:type="dxa"/>
              <w:right w:w="120" w:type="dxa"/>
            </w:tcMar>
          </w:tcPr>
          <w:p w14:paraId="7A8D60E3" w14:textId="77777777" w:rsidR="00B8614A" w:rsidRDefault="00000000">
            <w:pPr>
              <w:jc w:val="center"/>
            </w:pPr>
            <w:r>
              <w:rPr>
                <w:b/>
                <w:bCs/>
                <w:color w:val="FFFFFF"/>
                <w:sz w:val="21"/>
                <w:szCs w:val="21"/>
              </w:rPr>
              <w:t>Model</w:t>
            </w:r>
          </w:p>
        </w:tc>
        <w:tc>
          <w:tcPr>
            <w:tcW w:w="3120" w:type="dxa"/>
            <w:shd w:val="clear" w:color="auto" w:fill="1F3864"/>
            <w:tcMar>
              <w:top w:w="90" w:type="dxa"/>
              <w:left w:w="120" w:type="dxa"/>
              <w:bottom w:w="90" w:type="dxa"/>
              <w:right w:w="120" w:type="dxa"/>
            </w:tcMar>
          </w:tcPr>
          <w:p w14:paraId="1CCADF46" w14:textId="77777777" w:rsidR="00B8614A" w:rsidRDefault="00000000">
            <w:pPr>
              <w:jc w:val="center"/>
            </w:pPr>
            <w:r>
              <w:rPr>
                <w:b/>
                <w:bCs/>
                <w:color w:val="FFFFFF"/>
                <w:sz w:val="21"/>
                <w:szCs w:val="21"/>
              </w:rPr>
              <w:t>RMSE ↓</w:t>
            </w:r>
          </w:p>
        </w:tc>
        <w:tc>
          <w:tcPr>
            <w:tcW w:w="3120" w:type="dxa"/>
            <w:shd w:val="clear" w:color="auto" w:fill="1F3864"/>
            <w:tcMar>
              <w:top w:w="90" w:type="dxa"/>
              <w:left w:w="120" w:type="dxa"/>
              <w:bottom w:w="90" w:type="dxa"/>
              <w:right w:w="120" w:type="dxa"/>
            </w:tcMar>
          </w:tcPr>
          <w:p w14:paraId="2DE44F2E" w14:textId="77777777" w:rsidR="00B8614A" w:rsidRDefault="00000000">
            <w:pPr>
              <w:jc w:val="center"/>
            </w:pPr>
            <w:r>
              <w:rPr>
                <w:b/>
                <w:bCs/>
                <w:color w:val="FFFFFF"/>
                <w:sz w:val="21"/>
                <w:szCs w:val="21"/>
              </w:rPr>
              <w:t>PHM Score ↓</w:t>
            </w:r>
          </w:p>
        </w:tc>
      </w:tr>
      <w:tr w:rsidR="00B8614A" w14:paraId="10D584BC" w14:textId="77777777">
        <w:tblPrEx>
          <w:tblCellMar>
            <w:top w:w="0" w:type="dxa"/>
            <w:bottom w:w="0" w:type="dxa"/>
          </w:tblCellMar>
        </w:tblPrEx>
        <w:tc>
          <w:tcPr>
            <w:tcW w:w="3120" w:type="dxa"/>
            <w:shd w:val="clear" w:color="auto" w:fill="EEF3FA"/>
            <w:tcMar>
              <w:top w:w="90" w:type="dxa"/>
              <w:left w:w="120" w:type="dxa"/>
              <w:bottom w:w="90" w:type="dxa"/>
              <w:right w:w="120" w:type="dxa"/>
            </w:tcMar>
          </w:tcPr>
          <w:p w14:paraId="668A263B" w14:textId="77777777" w:rsidR="00B8614A" w:rsidRDefault="00000000">
            <w:r>
              <w:rPr>
                <w:sz w:val="21"/>
                <w:szCs w:val="21"/>
              </w:rPr>
              <w:t>LSTM</w:t>
            </w:r>
          </w:p>
        </w:tc>
        <w:tc>
          <w:tcPr>
            <w:tcW w:w="3120" w:type="dxa"/>
            <w:shd w:val="clear" w:color="auto" w:fill="EEF3FA"/>
            <w:tcMar>
              <w:top w:w="90" w:type="dxa"/>
              <w:left w:w="120" w:type="dxa"/>
              <w:bottom w:w="90" w:type="dxa"/>
              <w:right w:w="120" w:type="dxa"/>
            </w:tcMar>
          </w:tcPr>
          <w:p w14:paraId="5CE988F0" w14:textId="77777777" w:rsidR="00B8614A" w:rsidRDefault="00000000">
            <w:r>
              <w:rPr>
                <w:sz w:val="21"/>
                <w:szCs w:val="21"/>
              </w:rPr>
              <w:t>—</w:t>
            </w:r>
          </w:p>
        </w:tc>
        <w:tc>
          <w:tcPr>
            <w:tcW w:w="3120" w:type="dxa"/>
            <w:shd w:val="clear" w:color="auto" w:fill="EEF3FA"/>
            <w:tcMar>
              <w:top w:w="90" w:type="dxa"/>
              <w:left w:w="120" w:type="dxa"/>
              <w:bottom w:w="90" w:type="dxa"/>
              <w:right w:w="120" w:type="dxa"/>
            </w:tcMar>
          </w:tcPr>
          <w:p w14:paraId="0637416C" w14:textId="77777777" w:rsidR="00B8614A" w:rsidRDefault="00000000">
            <w:r>
              <w:rPr>
                <w:sz w:val="21"/>
                <w:szCs w:val="21"/>
              </w:rPr>
              <w:t>—</w:t>
            </w:r>
          </w:p>
        </w:tc>
      </w:tr>
      <w:tr w:rsidR="00B8614A" w14:paraId="62DC2A01" w14:textId="77777777">
        <w:tblPrEx>
          <w:tblCellMar>
            <w:top w:w="0" w:type="dxa"/>
            <w:bottom w:w="0" w:type="dxa"/>
          </w:tblCellMar>
        </w:tblPrEx>
        <w:tc>
          <w:tcPr>
            <w:tcW w:w="3120" w:type="dxa"/>
            <w:shd w:val="clear" w:color="auto" w:fill="FFFFFF"/>
            <w:tcMar>
              <w:top w:w="90" w:type="dxa"/>
              <w:left w:w="120" w:type="dxa"/>
              <w:bottom w:w="90" w:type="dxa"/>
              <w:right w:w="120" w:type="dxa"/>
            </w:tcMar>
          </w:tcPr>
          <w:p w14:paraId="6A51D21F" w14:textId="77777777" w:rsidR="00B8614A" w:rsidRDefault="00000000">
            <w:r>
              <w:rPr>
                <w:sz w:val="21"/>
                <w:szCs w:val="21"/>
              </w:rPr>
              <w:t>GRU</w:t>
            </w:r>
          </w:p>
        </w:tc>
        <w:tc>
          <w:tcPr>
            <w:tcW w:w="3120" w:type="dxa"/>
            <w:shd w:val="clear" w:color="auto" w:fill="FFFFFF"/>
            <w:tcMar>
              <w:top w:w="90" w:type="dxa"/>
              <w:left w:w="120" w:type="dxa"/>
              <w:bottom w:w="90" w:type="dxa"/>
              <w:right w:w="120" w:type="dxa"/>
            </w:tcMar>
          </w:tcPr>
          <w:p w14:paraId="5FF6E772" w14:textId="77777777" w:rsidR="00B8614A" w:rsidRDefault="00000000">
            <w:r>
              <w:rPr>
                <w:sz w:val="21"/>
                <w:szCs w:val="21"/>
              </w:rPr>
              <w:t>—</w:t>
            </w:r>
          </w:p>
        </w:tc>
        <w:tc>
          <w:tcPr>
            <w:tcW w:w="3120" w:type="dxa"/>
            <w:shd w:val="clear" w:color="auto" w:fill="FFFFFF"/>
            <w:tcMar>
              <w:top w:w="90" w:type="dxa"/>
              <w:left w:w="120" w:type="dxa"/>
              <w:bottom w:w="90" w:type="dxa"/>
              <w:right w:w="120" w:type="dxa"/>
            </w:tcMar>
          </w:tcPr>
          <w:p w14:paraId="1E19E7BE" w14:textId="77777777" w:rsidR="00B8614A" w:rsidRDefault="00000000">
            <w:r>
              <w:rPr>
                <w:sz w:val="21"/>
                <w:szCs w:val="21"/>
              </w:rPr>
              <w:t>—</w:t>
            </w:r>
          </w:p>
        </w:tc>
      </w:tr>
      <w:tr w:rsidR="00B8614A" w14:paraId="78A7CA56" w14:textId="77777777">
        <w:tblPrEx>
          <w:tblCellMar>
            <w:top w:w="0" w:type="dxa"/>
            <w:bottom w:w="0" w:type="dxa"/>
          </w:tblCellMar>
        </w:tblPrEx>
        <w:tc>
          <w:tcPr>
            <w:tcW w:w="3120" w:type="dxa"/>
            <w:shd w:val="clear" w:color="auto" w:fill="EEF3FA"/>
            <w:tcMar>
              <w:top w:w="90" w:type="dxa"/>
              <w:left w:w="120" w:type="dxa"/>
              <w:bottom w:w="90" w:type="dxa"/>
              <w:right w:w="120" w:type="dxa"/>
            </w:tcMar>
          </w:tcPr>
          <w:p w14:paraId="33445B3B" w14:textId="77777777" w:rsidR="00B8614A" w:rsidRDefault="00000000">
            <w:r>
              <w:rPr>
                <w:sz w:val="21"/>
                <w:szCs w:val="21"/>
              </w:rPr>
              <w:t>DCRNN</w:t>
            </w:r>
          </w:p>
        </w:tc>
        <w:tc>
          <w:tcPr>
            <w:tcW w:w="3120" w:type="dxa"/>
            <w:shd w:val="clear" w:color="auto" w:fill="EEF3FA"/>
            <w:tcMar>
              <w:top w:w="90" w:type="dxa"/>
              <w:left w:w="120" w:type="dxa"/>
              <w:bottom w:w="90" w:type="dxa"/>
              <w:right w:w="120" w:type="dxa"/>
            </w:tcMar>
          </w:tcPr>
          <w:p w14:paraId="606CAB5E" w14:textId="77777777" w:rsidR="00B8614A" w:rsidRDefault="00000000">
            <w:r>
              <w:rPr>
                <w:sz w:val="21"/>
                <w:szCs w:val="21"/>
              </w:rPr>
              <w:t>—</w:t>
            </w:r>
          </w:p>
        </w:tc>
        <w:tc>
          <w:tcPr>
            <w:tcW w:w="3120" w:type="dxa"/>
            <w:shd w:val="clear" w:color="auto" w:fill="EEF3FA"/>
            <w:tcMar>
              <w:top w:w="90" w:type="dxa"/>
              <w:left w:w="120" w:type="dxa"/>
              <w:bottom w:w="90" w:type="dxa"/>
              <w:right w:w="120" w:type="dxa"/>
            </w:tcMar>
          </w:tcPr>
          <w:p w14:paraId="43F7132F" w14:textId="77777777" w:rsidR="00B8614A" w:rsidRDefault="00000000">
            <w:r>
              <w:rPr>
                <w:sz w:val="21"/>
                <w:szCs w:val="21"/>
              </w:rPr>
              <w:t>—</w:t>
            </w:r>
          </w:p>
        </w:tc>
      </w:tr>
      <w:tr w:rsidR="00B8614A" w14:paraId="69B1ADE0" w14:textId="77777777">
        <w:tblPrEx>
          <w:tblCellMar>
            <w:top w:w="0" w:type="dxa"/>
            <w:bottom w:w="0" w:type="dxa"/>
          </w:tblCellMar>
        </w:tblPrEx>
        <w:tc>
          <w:tcPr>
            <w:tcW w:w="3120" w:type="dxa"/>
            <w:shd w:val="clear" w:color="auto" w:fill="FFFFFF"/>
            <w:tcMar>
              <w:top w:w="90" w:type="dxa"/>
              <w:left w:w="120" w:type="dxa"/>
              <w:bottom w:w="90" w:type="dxa"/>
              <w:right w:w="120" w:type="dxa"/>
            </w:tcMar>
          </w:tcPr>
          <w:p w14:paraId="580A4465" w14:textId="77777777" w:rsidR="00B8614A" w:rsidRDefault="00000000">
            <w:r>
              <w:rPr>
                <w:sz w:val="21"/>
                <w:szCs w:val="21"/>
              </w:rPr>
              <w:t>AGCRN (no ODE)</w:t>
            </w:r>
          </w:p>
        </w:tc>
        <w:tc>
          <w:tcPr>
            <w:tcW w:w="3120" w:type="dxa"/>
            <w:shd w:val="clear" w:color="auto" w:fill="FFFFFF"/>
            <w:tcMar>
              <w:top w:w="90" w:type="dxa"/>
              <w:left w:w="120" w:type="dxa"/>
              <w:bottom w:w="90" w:type="dxa"/>
              <w:right w:w="120" w:type="dxa"/>
            </w:tcMar>
          </w:tcPr>
          <w:p w14:paraId="1CEEB9F9" w14:textId="77777777" w:rsidR="00B8614A" w:rsidRDefault="00000000">
            <w:r>
              <w:rPr>
                <w:sz w:val="21"/>
                <w:szCs w:val="21"/>
              </w:rPr>
              <w:t>—</w:t>
            </w:r>
          </w:p>
        </w:tc>
        <w:tc>
          <w:tcPr>
            <w:tcW w:w="3120" w:type="dxa"/>
            <w:shd w:val="clear" w:color="auto" w:fill="FFFFFF"/>
            <w:tcMar>
              <w:top w:w="90" w:type="dxa"/>
              <w:left w:w="120" w:type="dxa"/>
              <w:bottom w:w="90" w:type="dxa"/>
              <w:right w:w="120" w:type="dxa"/>
            </w:tcMar>
          </w:tcPr>
          <w:p w14:paraId="0D6152C9" w14:textId="77777777" w:rsidR="00B8614A" w:rsidRDefault="00000000">
            <w:r>
              <w:rPr>
                <w:sz w:val="21"/>
                <w:szCs w:val="21"/>
              </w:rPr>
              <w:t>—</w:t>
            </w:r>
          </w:p>
        </w:tc>
      </w:tr>
      <w:tr w:rsidR="00B8614A" w14:paraId="196F58FE" w14:textId="77777777">
        <w:tblPrEx>
          <w:tblCellMar>
            <w:top w:w="0" w:type="dxa"/>
            <w:bottom w:w="0" w:type="dxa"/>
          </w:tblCellMar>
        </w:tblPrEx>
        <w:tc>
          <w:tcPr>
            <w:tcW w:w="3120" w:type="dxa"/>
            <w:shd w:val="clear" w:color="auto" w:fill="EEF3FA"/>
            <w:tcMar>
              <w:top w:w="90" w:type="dxa"/>
              <w:left w:w="120" w:type="dxa"/>
              <w:bottom w:w="90" w:type="dxa"/>
              <w:right w:w="120" w:type="dxa"/>
            </w:tcMar>
          </w:tcPr>
          <w:p w14:paraId="606867CE" w14:textId="77777777" w:rsidR="00B8614A" w:rsidRDefault="00000000">
            <w:r>
              <w:rPr>
                <w:sz w:val="21"/>
                <w:szCs w:val="21"/>
              </w:rPr>
              <w:t>Neural ODE (no graph)</w:t>
            </w:r>
          </w:p>
        </w:tc>
        <w:tc>
          <w:tcPr>
            <w:tcW w:w="3120" w:type="dxa"/>
            <w:shd w:val="clear" w:color="auto" w:fill="EEF3FA"/>
            <w:tcMar>
              <w:top w:w="90" w:type="dxa"/>
              <w:left w:w="120" w:type="dxa"/>
              <w:bottom w:w="90" w:type="dxa"/>
              <w:right w:w="120" w:type="dxa"/>
            </w:tcMar>
          </w:tcPr>
          <w:p w14:paraId="2063263A" w14:textId="77777777" w:rsidR="00B8614A" w:rsidRDefault="00000000">
            <w:r>
              <w:rPr>
                <w:sz w:val="21"/>
                <w:szCs w:val="21"/>
              </w:rPr>
              <w:t>—</w:t>
            </w:r>
          </w:p>
        </w:tc>
        <w:tc>
          <w:tcPr>
            <w:tcW w:w="3120" w:type="dxa"/>
            <w:shd w:val="clear" w:color="auto" w:fill="EEF3FA"/>
            <w:tcMar>
              <w:top w:w="90" w:type="dxa"/>
              <w:left w:w="120" w:type="dxa"/>
              <w:bottom w:w="90" w:type="dxa"/>
              <w:right w:w="120" w:type="dxa"/>
            </w:tcMar>
          </w:tcPr>
          <w:p w14:paraId="16BE3120" w14:textId="77777777" w:rsidR="00B8614A" w:rsidRDefault="00000000">
            <w:r>
              <w:rPr>
                <w:sz w:val="21"/>
                <w:szCs w:val="21"/>
              </w:rPr>
              <w:t>—</w:t>
            </w:r>
          </w:p>
        </w:tc>
      </w:tr>
      <w:tr w:rsidR="00B8614A" w14:paraId="20209965" w14:textId="77777777">
        <w:tblPrEx>
          <w:tblCellMar>
            <w:top w:w="0" w:type="dxa"/>
            <w:bottom w:w="0" w:type="dxa"/>
          </w:tblCellMar>
        </w:tblPrEx>
        <w:tc>
          <w:tcPr>
            <w:tcW w:w="3120" w:type="dxa"/>
            <w:shd w:val="clear" w:color="auto" w:fill="FFFFFF"/>
            <w:tcMar>
              <w:top w:w="90" w:type="dxa"/>
              <w:left w:w="120" w:type="dxa"/>
              <w:bottom w:w="90" w:type="dxa"/>
              <w:right w:w="120" w:type="dxa"/>
            </w:tcMar>
          </w:tcPr>
          <w:p w14:paraId="5FB5BCDF" w14:textId="77777777" w:rsidR="00B8614A" w:rsidRDefault="00000000">
            <w:r>
              <w:rPr>
                <w:sz w:val="21"/>
                <w:szCs w:val="21"/>
              </w:rPr>
              <w:t>PC-NDT (no physics)</w:t>
            </w:r>
          </w:p>
        </w:tc>
        <w:tc>
          <w:tcPr>
            <w:tcW w:w="3120" w:type="dxa"/>
            <w:shd w:val="clear" w:color="auto" w:fill="FFFFFF"/>
            <w:tcMar>
              <w:top w:w="90" w:type="dxa"/>
              <w:left w:w="120" w:type="dxa"/>
              <w:bottom w:w="90" w:type="dxa"/>
              <w:right w:w="120" w:type="dxa"/>
            </w:tcMar>
          </w:tcPr>
          <w:p w14:paraId="5A1BA47B" w14:textId="77777777" w:rsidR="00B8614A" w:rsidRDefault="00000000">
            <w:r>
              <w:rPr>
                <w:sz w:val="21"/>
                <w:szCs w:val="21"/>
              </w:rPr>
              <w:t>—</w:t>
            </w:r>
          </w:p>
        </w:tc>
        <w:tc>
          <w:tcPr>
            <w:tcW w:w="3120" w:type="dxa"/>
            <w:shd w:val="clear" w:color="auto" w:fill="FFFFFF"/>
            <w:tcMar>
              <w:top w:w="90" w:type="dxa"/>
              <w:left w:w="120" w:type="dxa"/>
              <w:bottom w:w="90" w:type="dxa"/>
              <w:right w:w="120" w:type="dxa"/>
            </w:tcMar>
          </w:tcPr>
          <w:p w14:paraId="7181EAFB" w14:textId="77777777" w:rsidR="00B8614A" w:rsidRDefault="00000000">
            <w:r>
              <w:rPr>
                <w:sz w:val="21"/>
                <w:szCs w:val="21"/>
              </w:rPr>
              <w:t>—</w:t>
            </w:r>
          </w:p>
        </w:tc>
      </w:tr>
      <w:tr w:rsidR="00B8614A" w14:paraId="52004634" w14:textId="77777777">
        <w:tblPrEx>
          <w:tblCellMar>
            <w:top w:w="0" w:type="dxa"/>
            <w:bottom w:w="0" w:type="dxa"/>
          </w:tblCellMar>
        </w:tblPrEx>
        <w:tc>
          <w:tcPr>
            <w:tcW w:w="3120" w:type="dxa"/>
            <w:shd w:val="clear" w:color="auto" w:fill="EEF3FA"/>
            <w:tcMar>
              <w:top w:w="90" w:type="dxa"/>
              <w:left w:w="120" w:type="dxa"/>
              <w:bottom w:w="90" w:type="dxa"/>
              <w:right w:w="120" w:type="dxa"/>
            </w:tcMar>
          </w:tcPr>
          <w:p w14:paraId="1DA9750F" w14:textId="77777777" w:rsidR="00B8614A" w:rsidRDefault="00000000">
            <w:r>
              <w:rPr>
                <w:sz w:val="21"/>
                <w:szCs w:val="21"/>
              </w:rPr>
              <w:t>PC-NDT (full, proposed)</w:t>
            </w:r>
          </w:p>
        </w:tc>
        <w:tc>
          <w:tcPr>
            <w:tcW w:w="3120" w:type="dxa"/>
            <w:shd w:val="clear" w:color="auto" w:fill="EEF3FA"/>
            <w:tcMar>
              <w:top w:w="90" w:type="dxa"/>
              <w:left w:w="120" w:type="dxa"/>
              <w:bottom w:w="90" w:type="dxa"/>
              <w:right w:w="120" w:type="dxa"/>
            </w:tcMar>
          </w:tcPr>
          <w:p w14:paraId="08FC913A" w14:textId="77777777" w:rsidR="00B8614A" w:rsidRDefault="00000000">
            <w:r>
              <w:rPr>
                <w:sz w:val="21"/>
                <w:szCs w:val="21"/>
              </w:rPr>
              <w:t>—</w:t>
            </w:r>
          </w:p>
        </w:tc>
        <w:tc>
          <w:tcPr>
            <w:tcW w:w="3120" w:type="dxa"/>
            <w:shd w:val="clear" w:color="auto" w:fill="EEF3FA"/>
            <w:tcMar>
              <w:top w:w="90" w:type="dxa"/>
              <w:left w:w="120" w:type="dxa"/>
              <w:bottom w:w="90" w:type="dxa"/>
              <w:right w:w="120" w:type="dxa"/>
            </w:tcMar>
          </w:tcPr>
          <w:p w14:paraId="5C5C0A34" w14:textId="77777777" w:rsidR="00B8614A" w:rsidRDefault="00000000">
            <w:r>
              <w:rPr>
                <w:sz w:val="21"/>
                <w:szCs w:val="21"/>
              </w:rPr>
              <w:t>—</w:t>
            </w:r>
          </w:p>
        </w:tc>
      </w:tr>
    </w:tbl>
    <w:p w14:paraId="6F922682" w14:textId="77777777" w:rsidR="00B8614A" w:rsidRDefault="00000000">
      <w:pPr>
        <w:spacing w:before="80" w:after="240"/>
        <w:jc w:val="center"/>
      </w:pPr>
      <w:r>
        <w:rPr>
          <w:i/>
          <w:iCs/>
          <w:color w:val="444444"/>
          <w:sz w:val="20"/>
          <w:szCs w:val="20"/>
        </w:rPr>
        <w:t>Table 1. RUL prediction results on NASA IMS Test 3. Values to be populated upon completion of the implementation phase.</w:t>
      </w:r>
    </w:p>
    <w:p w14:paraId="54DC3F76" w14:textId="77777777" w:rsidR="00B8614A" w:rsidRDefault="00000000">
      <w:pPr>
        <w:spacing w:after="160" w:line="300" w:lineRule="auto"/>
        <w:jc w:val="both"/>
      </w:pPr>
      <w:r>
        <w:t>The ablation structure isolates four additive contributions: (</w:t>
      </w:r>
      <w:proofErr w:type="spellStart"/>
      <w:r>
        <w:t>i</w:t>
      </w:r>
      <w:proofErr w:type="spellEnd"/>
      <w:r>
        <w:t xml:space="preserve">) spatial graph </w:t>
      </w:r>
      <w:proofErr w:type="spellStart"/>
      <w:r>
        <w:t>modeling</w:t>
      </w:r>
      <w:proofErr w:type="spellEnd"/>
      <w:r>
        <w:t xml:space="preserve"> over independent baselines (AGCRN vs. LSTM/GRU); (ii) continuous-time ODE dynamics over discrete-time GRU (PC-NDT no physics vs. AGCRN no ODE); (iii) physics constraints over unconstrained dynamics (PC-NDT full vs. PC-NDT no physics); and (iv) the full framework over prior state-of-the-art (PC-NDT full vs. DCRNN). Based on reported improvements in the component literature — Bai et al. [4] reporting 10–20% RMSE reduction for adaptive graph learning over fixed-graph baselines, and Dourado and Viana [7] reporting 15–25% improvement in out-of-distribution generalisation from physics constraints — the full PC-NDT framework is expected to achieve statistically significant improvements over all baselines.</w:t>
      </w:r>
    </w:p>
    <w:tbl>
      <w:tblPr>
        <w:tblStyle w:val="TableGrid"/>
        <w:tblW w:w="0" w:type="auto"/>
        <w:tblLook w:val="04A0" w:firstRow="1" w:lastRow="0" w:firstColumn="1" w:lastColumn="0" w:noHBand="0" w:noVBand="1"/>
      </w:tblPr>
      <w:tblGrid>
        <w:gridCol w:w="9350"/>
      </w:tblGrid>
      <w:tr w:rsidR="00FD3273" w14:paraId="7C169853" w14:textId="77777777" w:rsidTr="00FD3273">
        <w:tc>
          <w:tcPr>
            <w:tcW w:w="9350" w:type="dxa"/>
          </w:tcPr>
          <w:p w14:paraId="1B71E979" w14:textId="02F230E2" w:rsidR="00FD3273" w:rsidRDefault="00FD3273">
            <w:pPr>
              <w:spacing w:after="160" w:line="300" w:lineRule="auto"/>
              <w:jc w:val="both"/>
            </w:pPr>
            <w:r>
              <w:t xml:space="preserve">   THE TABLE IS LEFT </w:t>
            </w:r>
            <w:proofErr w:type="gramStart"/>
            <w:r>
              <w:t>BLANK  INTENTIONALLY</w:t>
            </w:r>
            <w:proofErr w:type="gramEnd"/>
            <w:r>
              <w:t xml:space="preserve"> AND WILL BE FILLED UP WITH REAL      OBSEREVED VALUES ONCE THE REAL TESTING IS DONE.</w:t>
            </w:r>
          </w:p>
        </w:tc>
      </w:tr>
    </w:tbl>
    <w:p w14:paraId="77B48812" w14:textId="77777777" w:rsidR="00FD3273" w:rsidRDefault="00FD3273">
      <w:pPr>
        <w:spacing w:after="160" w:line="300" w:lineRule="auto"/>
        <w:jc w:val="both"/>
      </w:pPr>
    </w:p>
    <w:p w14:paraId="08CEB579" w14:textId="77777777" w:rsidR="00384B68" w:rsidRDefault="00384B68">
      <w:pPr>
        <w:pStyle w:val="Heading2"/>
      </w:pPr>
    </w:p>
    <w:p w14:paraId="207B83FC" w14:textId="045354E0" w:rsidR="00B8614A" w:rsidRDefault="00000000">
      <w:pPr>
        <w:pStyle w:val="Heading2"/>
      </w:pPr>
      <w:proofErr w:type="gramStart"/>
      <w:r>
        <w:lastRenderedPageBreak/>
        <w:t>5.2  Cross</w:t>
      </w:r>
      <w:proofErr w:type="gramEnd"/>
      <w:r>
        <w:t>-Condition Generalisation (RQ3)</w:t>
      </w:r>
    </w:p>
    <w:p w14:paraId="3D832686" w14:textId="77777777" w:rsidR="00B8614A" w:rsidRDefault="00000000">
      <w:pPr>
        <w:spacing w:after="160" w:line="300" w:lineRule="auto"/>
        <w:jc w:val="both"/>
      </w:pPr>
      <w:r>
        <w:t>Table 2 presents the planned cross-condition generalisation evaluation: all models trained on PRONOSTIA Condition 1 and evaluated on Conditions 2 and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200"/>
        <w:gridCol w:w="2200"/>
        <w:gridCol w:w="2060"/>
      </w:tblGrid>
      <w:tr w:rsidR="00B8614A" w14:paraId="16AFCF1E" w14:textId="77777777">
        <w:tblPrEx>
          <w:tblCellMar>
            <w:top w:w="0" w:type="dxa"/>
            <w:bottom w:w="0" w:type="dxa"/>
          </w:tblCellMar>
        </w:tblPrEx>
        <w:tc>
          <w:tcPr>
            <w:tcW w:w="2900" w:type="dxa"/>
            <w:shd w:val="clear" w:color="auto" w:fill="1F3864"/>
            <w:tcMar>
              <w:top w:w="90" w:type="dxa"/>
              <w:left w:w="120" w:type="dxa"/>
              <w:bottom w:w="90" w:type="dxa"/>
              <w:right w:w="120" w:type="dxa"/>
            </w:tcMar>
          </w:tcPr>
          <w:p w14:paraId="6B69C38F" w14:textId="77777777" w:rsidR="00B8614A" w:rsidRDefault="00000000">
            <w:pPr>
              <w:jc w:val="center"/>
            </w:pPr>
            <w:r>
              <w:rPr>
                <w:b/>
                <w:bCs/>
                <w:color w:val="FFFFFF"/>
                <w:sz w:val="21"/>
                <w:szCs w:val="21"/>
              </w:rPr>
              <w:t>Model</w:t>
            </w:r>
          </w:p>
        </w:tc>
        <w:tc>
          <w:tcPr>
            <w:tcW w:w="2200" w:type="dxa"/>
            <w:shd w:val="clear" w:color="auto" w:fill="1F3864"/>
            <w:tcMar>
              <w:top w:w="90" w:type="dxa"/>
              <w:left w:w="120" w:type="dxa"/>
              <w:bottom w:w="90" w:type="dxa"/>
              <w:right w:w="120" w:type="dxa"/>
            </w:tcMar>
          </w:tcPr>
          <w:p w14:paraId="53803FD5" w14:textId="77777777" w:rsidR="00B8614A" w:rsidRDefault="00000000">
            <w:pPr>
              <w:jc w:val="center"/>
            </w:pPr>
            <w:r>
              <w:rPr>
                <w:b/>
                <w:bCs/>
                <w:color w:val="FFFFFF"/>
                <w:sz w:val="21"/>
                <w:szCs w:val="21"/>
              </w:rPr>
              <w:t>Cond. 2 RMSE ↓</w:t>
            </w:r>
          </w:p>
        </w:tc>
        <w:tc>
          <w:tcPr>
            <w:tcW w:w="2200" w:type="dxa"/>
            <w:shd w:val="clear" w:color="auto" w:fill="1F3864"/>
            <w:tcMar>
              <w:top w:w="90" w:type="dxa"/>
              <w:left w:w="120" w:type="dxa"/>
              <w:bottom w:w="90" w:type="dxa"/>
              <w:right w:w="120" w:type="dxa"/>
            </w:tcMar>
          </w:tcPr>
          <w:p w14:paraId="7A1DA405" w14:textId="77777777" w:rsidR="00B8614A" w:rsidRDefault="00000000">
            <w:pPr>
              <w:jc w:val="center"/>
            </w:pPr>
            <w:r>
              <w:rPr>
                <w:b/>
                <w:bCs/>
                <w:color w:val="FFFFFF"/>
                <w:sz w:val="21"/>
                <w:szCs w:val="21"/>
              </w:rPr>
              <w:t>Cond. 3 RMSE ↓</w:t>
            </w:r>
          </w:p>
        </w:tc>
        <w:tc>
          <w:tcPr>
            <w:tcW w:w="2060" w:type="dxa"/>
            <w:shd w:val="clear" w:color="auto" w:fill="1F3864"/>
            <w:tcMar>
              <w:top w:w="90" w:type="dxa"/>
              <w:left w:w="120" w:type="dxa"/>
              <w:bottom w:w="90" w:type="dxa"/>
              <w:right w:w="120" w:type="dxa"/>
            </w:tcMar>
          </w:tcPr>
          <w:p w14:paraId="5E2A4542" w14:textId="77777777" w:rsidR="00B8614A" w:rsidRDefault="00000000">
            <w:pPr>
              <w:jc w:val="center"/>
            </w:pPr>
            <w:r>
              <w:rPr>
                <w:b/>
                <w:bCs/>
                <w:color w:val="FFFFFF"/>
                <w:sz w:val="21"/>
                <w:szCs w:val="21"/>
              </w:rPr>
              <w:t>ΔRMSE ↓</w:t>
            </w:r>
          </w:p>
        </w:tc>
      </w:tr>
      <w:tr w:rsidR="00B8614A" w14:paraId="2CED5E03" w14:textId="77777777">
        <w:tblPrEx>
          <w:tblCellMar>
            <w:top w:w="0" w:type="dxa"/>
            <w:bottom w:w="0" w:type="dxa"/>
          </w:tblCellMar>
        </w:tblPrEx>
        <w:tc>
          <w:tcPr>
            <w:tcW w:w="2900" w:type="dxa"/>
            <w:shd w:val="clear" w:color="auto" w:fill="EEF3FA"/>
            <w:tcMar>
              <w:top w:w="90" w:type="dxa"/>
              <w:left w:w="120" w:type="dxa"/>
              <w:bottom w:w="90" w:type="dxa"/>
              <w:right w:w="120" w:type="dxa"/>
            </w:tcMar>
          </w:tcPr>
          <w:p w14:paraId="71A97914" w14:textId="77777777" w:rsidR="00B8614A" w:rsidRDefault="00000000">
            <w:r>
              <w:rPr>
                <w:sz w:val="21"/>
                <w:szCs w:val="21"/>
              </w:rPr>
              <w:t>LSTM</w:t>
            </w:r>
          </w:p>
        </w:tc>
        <w:tc>
          <w:tcPr>
            <w:tcW w:w="2200" w:type="dxa"/>
            <w:shd w:val="clear" w:color="auto" w:fill="EEF3FA"/>
            <w:tcMar>
              <w:top w:w="90" w:type="dxa"/>
              <w:left w:w="120" w:type="dxa"/>
              <w:bottom w:w="90" w:type="dxa"/>
              <w:right w:w="120" w:type="dxa"/>
            </w:tcMar>
          </w:tcPr>
          <w:p w14:paraId="0D96E38A" w14:textId="77777777" w:rsidR="00B8614A" w:rsidRDefault="00000000">
            <w:r>
              <w:rPr>
                <w:sz w:val="21"/>
                <w:szCs w:val="21"/>
              </w:rPr>
              <w:t>—</w:t>
            </w:r>
          </w:p>
        </w:tc>
        <w:tc>
          <w:tcPr>
            <w:tcW w:w="2200" w:type="dxa"/>
            <w:shd w:val="clear" w:color="auto" w:fill="EEF3FA"/>
            <w:tcMar>
              <w:top w:w="90" w:type="dxa"/>
              <w:left w:w="120" w:type="dxa"/>
              <w:bottom w:w="90" w:type="dxa"/>
              <w:right w:w="120" w:type="dxa"/>
            </w:tcMar>
          </w:tcPr>
          <w:p w14:paraId="70A3CE91" w14:textId="77777777" w:rsidR="00B8614A" w:rsidRDefault="00000000">
            <w:r>
              <w:rPr>
                <w:sz w:val="21"/>
                <w:szCs w:val="21"/>
              </w:rPr>
              <w:t>—</w:t>
            </w:r>
          </w:p>
        </w:tc>
        <w:tc>
          <w:tcPr>
            <w:tcW w:w="2060" w:type="dxa"/>
            <w:shd w:val="clear" w:color="auto" w:fill="EEF3FA"/>
            <w:tcMar>
              <w:top w:w="90" w:type="dxa"/>
              <w:left w:w="120" w:type="dxa"/>
              <w:bottom w:w="90" w:type="dxa"/>
              <w:right w:w="120" w:type="dxa"/>
            </w:tcMar>
          </w:tcPr>
          <w:p w14:paraId="57387BAC" w14:textId="77777777" w:rsidR="00B8614A" w:rsidRDefault="00000000">
            <w:r>
              <w:rPr>
                <w:sz w:val="21"/>
                <w:szCs w:val="21"/>
              </w:rPr>
              <w:t>—</w:t>
            </w:r>
          </w:p>
        </w:tc>
      </w:tr>
      <w:tr w:rsidR="00B8614A" w14:paraId="27049282" w14:textId="77777777">
        <w:tblPrEx>
          <w:tblCellMar>
            <w:top w:w="0" w:type="dxa"/>
            <w:bottom w:w="0" w:type="dxa"/>
          </w:tblCellMar>
        </w:tblPrEx>
        <w:tc>
          <w:tcPr>
            <w:tcW w:w="2900" w:type="dxa"/>
            <w:shd w:val="clear" w:color="auto" w:fill="FFFFFF"/>
            <w:tcMar>
              <w:top w:w="90" w:type="dxa"/>
              <w:left w:w="120" w:type="dxa"/>
              <w:bottom w:w="90" w:type="dxa"/>
              <w:right w:w="120" w:type="dxa"/>
            </w:tcMar>
          </w:tcPr>
          <w:p w14:paraId="293C5B7A" w14:textId="77777777" w:rsidR="00B8614A" w:rsidRDefault="00000000">
            <w:r>
              <w:rPr>
                <w:sz w:val="21"/>
                <w:szCs w:val="21"/>
              </w:rPr>
              <w:t>AGCRN (no ODE)</w:t>
            </w:r>
          </w:p>
        </w:tc>
        <w:tc>
          <w:tcPr>
            <w:tcW w:w="2200" w:type="dxa"/>
            <w:shd w:val="clear" w:color="auto" w:fill="FFFFFF"/>
            <w:tcMar>
              <w:top w:w="90" w:type="dxa"/>
              <w:left w:w="120" w:type="dxa"/>
              <w:bottom w:w="90" w:type="dxa"/>
              <w:right w:w="120" w:type="dxa"/>
            </w:tcMar>
          </w:tcPr>
          <w:p w14:paraId="0B8E2E9E" w14:textId="77777777" w:rsidR="00B8614A" w:rsidRDefault="00000000">
            <w:r>
              <w:rPr>
                <w:sz w:val="21"/>
                <w:szCs w:val="21"/>
              </w:rPr>
              <w:t>—</w:t>
            </w:r>
          </w:p>
        </w:tc>
        <w:tc>
          <w:tcPr>
            <w:tcW w:w="2200" w:type="dxa"/>
            <w:shd w:val="clear" w:color="auto" w:fill="FFFFFF"/>
            <w:tcMar>
              <w:top w:w="90" w:type="dxa"/>
              <w:left w:w="120" w:type="dxa"/>
              <w:bottom w:w="90" w:type="dxa"/>
              <w:right w:w="120" w:type="dxa"/>
            </w:tcMar>
          </w:tcPr>
          <w:p w14:paraId="689F07F6" w14:textId="77777777" w:rsidR="00B8614A" w:rsidRDefault="00000000">
            <w:r>
              <w:rPr>
                <w:sz w:val="21"/>
                <w:szCs w:val="21"/>
              </w:rPr>
              <w:t>—</w:t>
            </w:r>
          </w:p>
        </w:tc>
        <w:tc>
          <w:tcPr>
            <w:tcW w:w="2060" w:type="dxa"/>
            <w:shd w:val="clear" w:color="auto" w:fill="FFFFFF"/>
            <w:tcMar>
              <w:top w:w="90" w:type="dxa"/>
              <w:left w:w="120" w:type="dxa"/>
              <w:bottom w:w="90" w:type="dxa"/>
              <w:right w:w="120" w:type="dxa"/>
            </w:tcMar>
          </w:tcPr>
          <w:p w14:paraId="38015AC9" w14:textId="77777777" w:rsidR="00B8614A" w:rsidRDefault="00000000">
            <w:r>
              <w:rPr>
                <w:sz w:val="21"/>
                <w:szCs w:val="21"/>
              </w:rPr>
              <w:t>—</w:t>
            </w:r>
          </w:p>
        </w:tc>
      </w:tr>
      <w:tr w:rsidR="00B8614A" w14:paraId="7DDCC214" w14:textId="77777777">
        <w:tblPrEx>
          <w:tblCellMar>
            <w:top w:w="0" w:type="dxa"/>
            <w:bottom w:w="0" w:type="dxa"/>
          </w:tblCellMar>
        </w:tblPrEx>
        <w:tc>
          <w:tcPr>
            <w:tcW w:w="2900" w:type="dxa"/>
            <w:shd w:val="clear" w:color="auto" w:fill="EEF3FA"/>
            <w:tcMar>
              <w:top w:w="90" w:type="dxa"/>
              <w:left w:w="120" w:type="dxa"/>
              <w:bottom w:w="90" w:type="dxa"/>
              <w:right w:w="120" w:type="dxa"/>
            </w:tcMar>
          </w:tcPr>
          <w:p w14:paraId="7575559F" w14:textId="77777777" w:rsidR="00B8614A" w:rsidRDefault="00000000">
            <w:r>
              <w:rPr>
                <w:sz w:val="21"/>
                <w:szCs w:val="21"/>
              </w:rPr>
              <w:t>PC-NDT (no physics)</w:t>
            </w:r>
          </w:p>
        </w:tc>
        <w:tc>
          <w:tcPr>
            <w:tcW w:w="2200" w:type="dxa"/>
            <w:shd w:val="clear" w:color="auto" w:fill="EEF3FA"/>
            <w:tcMar>
              <w:top w:w="90" w:type="dxa"/>
              <w:left w:w="120" w:type="dxa"/>
              <w:bottom w:w="90" w:type="dxa"/>
              <w:right w:w="120" w:type="dxa"/>
            </w:tcMar>
          </w:tcPr>
          <w:p w14:paraId="3162B125" w14:textId="77777777" w:rsidR="00B8614A" w:rsidRDefault="00000000">
            <w:r>
              <w:rPr>
                <w:sz w:val="21"/>
                <w:szCs w:val="21"/>
              </w:rPr>
              <w:t>—</w:t>
            </w:r>
          </w:p>
        </w:tc>
        <w:tc>
          <w:tcPr>
            <w:tcW w:w="2200" w:type="dxa"/>
            <w:shd w:val="clear" w:color="auto" w:fill="EEF3FA"/>
            <w:tcMar>
              <w:top w:w="90" w:type="dxa"/>
              <w:left w:w="120" w:type="dxa"/>
              <w:bottom w:w="90" w:type="dxa"/>
              <w:right w:w="120" w:type="dxa"/>
            </w:tcMar>
          </w:tcPr>
          <w:p w14:paraId="3232A000" w14:textId="77777777" w:rsidR="00B8614A" w:rsidRDefault="00000000">
            <w:r>
              <w:rPr>
                <w:sz w:val="21"/>
                <w:szCs w:val="21"/>
              </w:rPr>
              <w:t>—</w:t>
            </w:r>
          </w:p>
        </w:tc>
        <w:tc>
          <w:tcPr>
            <w:tcW w:w="2060" w:type="dxa"/>
            <w:shd w:val="clear" w:color="auto" w:fill="EEF3FA"/>
            <w:tcMar>
              <w:top w:w="90" w:type="dxa"/>
              <w:left w:w="120" w:type="dxa"/>
              <w:bottom w:w="90" w:type="dxa"/>
              <w:right w:w="120" w:type="dxa"/>
            </w:tcMar>
          </w:tcPr>
          <w:p w14:paraId="5B30E562" w14:textId="77777777" w:rsidR="00B8614A" w:rsidRDefault="00000000">
            <w:r>
              <w:rPr>
                <w:sz w:val="21"/>
                <w:szCs w:val="21"/>
              </w:rPr>
              <w:t>—</w:t>
            </w:r>
          </w:p>
        </w:tc>
      </w:tr>
      <w:tr w:rsidR="00B8614A" w14:paraId="3E2C3413" w14:textId="77777777">
        <w:tblPrEx>
          <w:tblCellMar>
            <w:top w:w="0" w:type="dxa"/>
            <w:bottom w:w="0" w:type="dxa"/>
          </w:tblCellMar>
        </w:tblPrEx>
        <w:tc>
          <w:tcPr>
            <w:tcW w:w="2900" w:type="dxa"/>
            <w:shd w:val="clear" w:color="auto" w:fill="FFFFFF"/>
            <w:tcMar>
              <w:top w:w="90" w:type="dxa"/>
              <w:left w:w="120" w:type="dxa"/>
              <w:bottom w:w="90" w:type="dxa"/>
              <w:right w:w="120" w:type="dxa"/>
            </w:tcMar>
          </w:tcPr>
          <w:p w14:paraId="190E8589" w14:textId="77777777" w:rsidR="00B8614A" w:rsidRDefault="00000000">
            <w:r>
              <w:rPr>
                <w:sz w:val="21"/>
                <w:szCs w:val="21"/>
              </w:rPr>
              <w:t>PC-NDT (full, proposed)</w:t>
            </w:r>
          </w:p>
        </w:tc>
        <w:tc>
          <w:tcPr>
            <w:tcW w:w="2200" w:type="dxa"/>
            <w:shd w:val="clear" w:color="auto" w:fill="FFFFFF"/>
            <w:tcMar>
              <w:top w:w="90" w:type="dxa"/>
              <w:left w:w="120" w:type="dxa"/>
              <w:bottom w:w="90" w:type="dxa"/>
              <w:right w:w="120" w:type="dxa"/>
            </w:tcMar>
          </w:tcPr>
          <w:p w14:paraId="5D258D71" w14:textId="77777777" w:rsidR="00B8614A" w:rsidRDefault="00000000">
            <w:r>
              <w:rPr>
                <w:sz w:val="21"/>
                <w:szCs w:val="21"/>
              </w:rPr>
              <w:t>—</w:t>
            </w:r>
          </w:p>
        </w:tc>
        <w:tc>
          <w:tcPr>
            <w:tcW w:w="2200" w:type="dxa"/>
            <w:shd w:val="clear" w:color="auto" w:fill="FFFFFF"/>
            <w:tcMar>
              <w:top w:w="90" w:type="dxa"/>
              <w:left w:w="120" w:type="dxa"/>
              <w:bottom w:w="90" w:type="dxa"/>
              <w:right w:w="120" w:type="dxa"/>
            </w:tcMar>
          </w:tcPr>
          <w:p w14:paraId="04B01C7E" w14:textId="77777777" w:rsidR="00B8614A" w:rsidRDefault="00000000">
            <w:r>
              <w:rPr>
                <w:sz w:val="21"/>
                <w:szCs w:val="21"/>
              </w:rPr>
              <w:t>—</w:t>
            </w:r>
          </w:p>
        </w:tc>
        <w:tc>
          <w:tcPr>
            <w:tcW w:w="2060" w:type="dxa"/>
            <w:shd w:val="clear" w:color="auto" w:fill="FFFFFF"/>
            <w:tcMar>
              <w:top w:w="90" w:type="dxa"/>
              <w:left w:w="120" w:type="dxa"/>
              <w:bottom w:w="90" w:type="dxa"/>
              <w:right w:w="120" w:type="dxa"/>
            </w:tcMar>
          </w:tcPr>
          <w:p w14:paraId="7341CB96" w14:textId="77777777" w:rsidR="00B8614A" w:rsidRDefault="00000000">
            <w:r>
              <w:rPr>
                <w:sz w:val="21"/>
                <w:szCs w:val="21"/>
              </w:rPr>
              <w:t>—</w:t>
            </w:r>
          </w:p>
        </w:tc>
      </w:tr>
    </w:tbl>
    <w:p w14:paraId="40D69D09" w14:textId="77777777" w:rsidR="00B8614A" w:rsidRDefault="00000000">
      <w:pPr>
        <w:spacing w:before="80" w:after="240"/>
        <w:jc w:val="center"/>
      </w:pPr>
      <w:r>
        <w:rPr>
          <w:i/>
          <w:iCs/>
          <w:color w:val="444444"/>
          <w:sz w:val="20"/>
          <w:szCs w:val="20"/>
        </w:rPr>
        <w:t>Table 2. Cross-condition generalisation results on PRONOSTIA. Values to be populated upon completion of the implementation phase.</w:t>
      </w:r>
    </w:p>
    <w:p w14:paraId="04533DD6" w14:textId="77777777" w:rsidR="00B8614A" w:rsidRDefault="00000000">
      <w:pPr>
        <w:spacing w:after="160" w:line="300" w:lineRule="auto"/>
        <w:jc w:val="both"/>
      </w:pPr>
      <w:r>
        <w:t>The physics constraint terms are expected to produce the largest relative improvement in this evaluation. Operating condition changes (RPM and load variations) alter the statistical distribution of sensor readings but do not change the underlying physical laws — Archard's Law applies equally at 1,500 RPM and 1,800 RPM. Consequently, PC-NDT (full) is hypothesised to exhibit substantially lower ΔRMSE than unconstrained baselines, directly validating RQ3.</w:t>
      </w:r>
    </w:p>
    <w:p w14:paraId="0877ECDF" w14:textId="77777777" w:rsidR="00B8614A" w:rsidRDefault="00000000">
      <w:pPr>
        <w:pStyle w:val="Heading2"/>
      </w:pPr>
      <w:proofErr w:type="gramStart"/>
      <w:r>
        <w:t>5.3  Learned</w:t>
      </w:r>
      <w:proofErr w:type="gramEnd"/>
      <w:r>
        <w:t xml:space="preserve"> Graph Interpretability</w:t>
      </w:r>
    </w:p>
    <w:p w14:paraId="7BC6EE57" w14:textId="77777777" w:rsidR="00B8614A" w:rsidRDefault="00000000">
      <w:pPr>
        <w:spacing w:after="160" w:line="300" w:lineRule="auto"/>
        <w:jc w:val="both"/>
      </w:pPr>
      <w:r>
        <w:t>The learned adjacency matrix A from PC-NDT will be visualised as a heatmap and compared against the known physical topology of the NASA IMS test rig — four bearings on a shared shaft, with known mechanical coupling decreasing with bearing distance. A well-functioning adaptive graph learning module should produce an adjacency matrix exhibiting: (</w:t>
      </w:r>
      <w:proofErr w:type="spellStart"/>
      <w:r>
        <w:t>i</w:t>
      </w:r>
      <w:proofErr w:type="spellEnd"/>
      <w:r>
        <w:t>) strong same-bearing edges; (ii) moderate cross-bearing edges between adjacent bearings; and (iii) weak or near-zero edges between distant, non-adjacent bearings. Agreement between the learned graph and physical expectation would validate the AGCRN topology discovery mechanism and constitute a qualitative contribution to graph interpretability in industrial prognostics — directly answering RQ1.</w:t>
      </w:r>
    </w:p>
    <w:p w14:paraId="19B27CD0" w14:textId="77777777" w:rsidR="00B8614A" w:rsidRDefault="00000000">
      <w:pPr>
        <w:pStyle w:val="Heading2"/>
      </w:pPr>
      <w:proofErr w:type="gramStart"/>
      <w:r>
        <w:t>5.4  Physics</w:t>
      </w:r>
      <w:proofErr w:type="gramEnd"/>
      <w:r>
        <w:t xml:space="preserve"> Constraint Effectiveness (RQ2)</w:t>
      </w:r>
    </w:p>
    <w:p w14:paraId="6F6AFF1E" w14:textId="77777777" w:rsidR="00B8614A" w:rsidRDefault="00000000">
      <w:pPr>
        <w:spacing w:after="160" w:line="300" w:lineRule="auto"/>
        <w:jc w:val="both"/>
      </w:pPr>
      <w:r>
        <w:t xml:space="preserve">To directly evaluate the physical plausibility of predicted degradation trajectories, the predicted wear rate </w:t>
      </w:r>
      <w:proofErr w:type="spellStart"/>
      <w:r>
        <w:t>dW</w:t>
      </w:r>
      <w:proofErr w:type="spellEnd"/>
      <w:r>
        <w:t>/dt from PC-NDT (full) and PC-NDT (no physics) will be compared against the Archard Law reference computed from measured operating conditions on the PHM 2010 Milling Dataset, using the Pearson correlation coefficient as a physics consistency metric. Similarly, crack growth rate predictions will be evaluated against Paris' Law reference trajectories. PC-NDT (full) is expected to exhibit substantially higher physical consistency scores than unconstrained baselines, particularly on the late-life accelerating phase where physically-implausible predictions are most common in purely data-driven models.</w:t>
      </w:r>
    </w:p>
    <w:p w14:paraId="76CA0DA4" w14:textId="77777777" w:rsidR="00B8614A" w:rsidRDefault="00000000">
      <w:pPr>
        <w:pStyle w:val="Heading1"/>
        <w:pageBreakBefore/>
        <w:pBdr>
          <w:bottom w:val="single" w:sz="8" w:space="6" w:color="1F3864"/>
        </w:pBdr>
      </w:pPr>
      <w:r>
        <w:lastRenderedPageBreak/>
        <w:t>6.  Conclusion</w:t>
      </w:r>
    </w:p>
    <w:p w14:paraId="407A5493" w14:textId="77777777" w:rsidR="00B8614A" w:rsidRDefault="00000000">
      <w:pPr>
        <w:spacing w:after="160" w:line="300" w:lineRule="auto"/>
        <w:jc w:val="both"/>
      </w:pPr>
      <w:r>
        <w:t xml:space="preserve">This paper introduced the Physics-Constrained Neural Digital Twin (PC-NDT), a unified framework for real-time fault propagation </w:t>
      </w:r>
      <w:proofErr w:type="spellStart"/>
      <w:r>
        <w:t>modeling</w:t>
      </w:r>
      <w:proofErr w:type="spellEnd"/>
      <w:r>
        <w:t xml:space="preserve"> and Remaining Useful Life prediction in CNC machining </w:t>
      </w:r>
      <w:proofErr w:type="spellStart"/>
      <w:r>
        <w:t>centers</w:t>
      </w:r>
      <w:proofErr w:type="spellEnd"/>
      <w:r>
        <w:t xml:space="preserve">. PC-NDT addresses three concurrent limitations of existing predictive maintenance approaches — independent sensor </w:t>
      </w:r>
      <w:proofErr w:type="spellStart"/>
      <w:r>
        <w:t>modeling</w:t>
      </w:r>
      <w:proofErr w:type="spellEnd"/>
      <w:r>
        <w:t>, discrete-time degradation representation, and physics-agnostic prediction — through the integration of adaptive graph-based sensor topology learning, continuous-time Neural ODE dynamics, and spatially-distributed physics constraint enforcement.</w:t>
      </w:r>
    </w:p>
    <w:p w14:paraId="300B58F4" w14:textId="77777777" w:rsidR="00B8614A" w:rsidRDefault="00000000">
      <w:pPr>
        <w:spacing w:after="160" w:line="300" w:lineRule="auto"/>
        <w:jc w:val="both"/>
      </w:pPr>
      <w:r>
        <w:t>The framework's three principal technical contributions are: an end-to-end learned sensor dependency graph that eliminates the requirement for domain-expert-specified topologies; a Neural ODE temporal propagator whose continuous degradation trajectory is amenable to principled embedding of differential-equation-form physical laws; and a novel spatially-targeted loss function that simultaneously enforces Archard's Wear Law, Paris' Fatigue Crack Growth Law, and Fourier's Heat Equation at physically-appropriate node types across the sensor graph. The mathematical alignment between the graph Laplacian employed in the Fourier constraint and the adjacency matrix learned by the AGCRN module creates a unified spatial structure that is jointly optimised for predictive accuracy and thermal physics consistency.</w:t>
      </w:r>
    </w:p>
    <w:p w14:paraId="3E606268" w14:textId="77777777" w:rsidR="00B8614A" w:rsidRDefault="00000000">
      <w:pPr>
        <w:spacing w:after="160" w:line="300" w:lineRule="auto"/>
        <w:jc w:val="both"/>
      </w:pPr>
      <w:r>
        <w:t>Planned experimental evaluation on the NASA IMS Bearing Dataset and PRONOSTIA benchmark is designed to demonstrate that PC-NDT achieves improved RUL prediction accuracy over LSTM, GRU, DCRNN, and unconstrained ablation baselines, with the most significant gains anticipated in cross-condition generalisation — the practical deployment scenario where physics constraints provide knowledge that training data alone cannot supply.</w:t>
      </w:r>
    </w:p>
    <w:p w14:paraId="12ABFA7D" w14:textId="77777777" w:rsidR="00B8614A" w:rsidRDefault="00000000">
      <w:pPr>
        <w:spacing w:before="160" w:after="80"/>
      </w:pPr>
      <w:r>
        <w:rPr>
          <w:b/>
          <w:bCs/>
          <w:i/>
          <w:iCs/>
        </w:rPr>
        <w:t>Limitations and Future Work</w:t>
      </w:r>
    </w:p>
    <w:p w14:paraId="6AB5448E" w14:textId="77777777" w:rsidR="00B8614A" w:rsidRDefault="00000000">
      <w:pPr>
        <w:spacing w:after="160" w:line="300" w:lineRule="auto"/>
        <w:jc w:val="both"/>
      </w:pPr>
      <w:r>
        <w:t>The current framework assumes quasi-static sensor graph topology — the adjacency matrix is learned once from training data and fixed at deployment. Real machining operations may involve topology changes due to sensor degradation, mounting changes, or configuration updates; dynamic graph learning represents a natural extension. Additionally, the physics constraint parameters (material constants k, C, m) are sourced from literature tabulations for standard bearing steel; incorporating uncertainty in these constants via Bayesian formulations would further improve calibration. Future work will also explore extension to multi-component tool–workpiece–spindle systems and integration with federated learning frameworks for cross-plant, privacy-preserving model sharing.</w:t>
      </w:r>
    </w:p>
    <w:p w14:paraId="4713EFCD" w14:textId="77777777" w:rsidR="00B8614A" w:rsidRDefault="00000000">
      <w:pPr>
        <w:pStyle w:val="Heading1"/>
        <w:pageBreakBefore/>
        <w:pBdr>
          <w:bottom w:val="single" w:sz="8" w:space="6" w:color="1F3864"/>
        </w:pBdr>
      </w:pPr>
      <w:r>
        <w:lastRenderedPageBreak/>
        <w:t>7.  References</w:t>
      </w:r>
    </w:p>
    <w:p w14:paraId="62E35ABF" w14:textId="77777777" w:rsidR="00B8614A" w:rsidRDefault="00000000">
      <w:pPr>
        <w:spacing w:after="140" w:line="280" w:lineRule="auto"/>
        <w:ind w:left="480" w:hanging="480"/>
        <w:jc w:val="both"/>
      </w:pPr>
      <w:r>
        <w:rPr>
          <w:sz w:val="22"/>
          <w:szCs w:val="22"/>
        </w:rPr>
        <w:t>[1</w:t>
      </w:r>
      <w:proofErr w:type="gramStart"/>
      <w:r>
        <w:rPr>
          <w:sz w:val="22"/>
          <w:szCs w:val="22"/>
        </w:rPr>
        <w:t>]  Grieves</w:t>
      </w:r>
      <w:proofErr w:type="gramEnd"/>
      <w:r>
        <w:rPr>
          <w:sz w:val="22"/>
          <w:szCs w:val="22"/>
        </w:rPr>
        <w:t xml:space="preserve">, M., &amp; Vickers, J. (2017). Digital Twin: Mitigating Unpredictable, Undesirable Emergent </w:t>
      </w:r>
      <w:proofErr w:type="spellStart"/>
      <w:r>
        <w:rPr>
          <w:sz w:val="22"/>
          <w:szCs w:val="22"/>
        </w:rPr>
        <w:t>Behavior</w:t>
      </w:r>
      <w:proofErr w:type="spellEnd"/>
      <w:r>
        <w:rPr>
          <w:sz w:val="22"/>
          <w:szCs w:val="22"/>
        </w:rPr>
        <w:t xml:space="preserve"> in Complex Systems. In Transdisciplinary Perspectives on Complex Systems (pp. 85–113). Springer.</w:t>
      </w:r>
    </w:p>
    <w:p w14:paraId="471D31F8" w14:textId="77777777" w:rsidR="00B8614A" w:rsidRDefault="00000000">
      <w:pPr>
        <w:spacing w:after="140" w:line="280" w:lineRule="auto"/>
        <w:ind w:left="480" w:hanging="480"/>
        <w:jc w:val="both"/>
      </w:pPr>
      <w:r>
        <w:rPr>
          <w:sz w:val="22"/>
          <w:szCs w:val="22"/>
        </w:rPr>
        <w:t>[2</w:t>
      </w:r>
      <w:proofErr w:type="gramStart"/>
      <w:r>
        <w:rPr>
          <w:sz w:val="22"/>
          <w:szCs w:val="22"/>
        </w:rPr>
        <w:t>]  Tao</w:t>
      </w:r>
      <w:proofErr w:type="gramEnd"/>
      <w:r>
        <w:rPr>
          <w:sz w:val="22"/>
          <w:szCs w:val="22"/>
        </w:rPr>
        <w:t>, F., Zhang, H., Liu, A., &amp; Nee, A. Y. C. (2019). Digital Twin in Industry: State-of-the-Art. IEEE Transactions on Industrial Informatics, 15(4), 2405–2415.</w:t>
      </w:r>
    </w:p>
    <w:p w14:paraId="4612D61A" w14:textId="77777777" w:rsidR="00B8614A" w:rsidRDefault="00000000">
      <w:pPr>
        <w:spacing w:after="140" w:line="280" w:lineRule="auto"/>
        <w:ind w:left="480" w:hanging="480"/>
        <w:jc w:val="both"/>
      </w:pPr>
      <w:r>
        <w:rPr>
          <w:sz w:val="22"/>
          <w:szCs w:val="22"/>
        </w:rPr>
        <w:t>[3</w:t>
      </w:r>
      <w:proofErr w:type="gramStart"/>
      <w:r>
        <w:rPr>
          <w:sz w:val="22"/>
          <w:szCs w:val="22"/>
        </w:rPr>
        <w:t>]  Li</w:t>
      </w:r>
      <w:proofErr w:type="gramEnd"/>
      <w:r>
        <w:rPr>
          <w:sz w:val="22"/>
          <w:szCs w:val="22"/>
        </w:rPr>
        <w:t>, Y., Yu, R., Shahabi, C., &amp; Liu, Y. (2018). Diffusion Convolutional Recurrent Neural Network: Data-Driven Traffic Forecasting. In Proceedings of the International Conference on Learning Representations (ICLR).</w:t>
      </w:r>
    </w:p>
    <w:p w14:paraId="5BAC8992" w14:textId="77777777" w:rsidR="00B8614A" w:rsidRDefault="00000000">
      <w:pPr>
        <w:spacing w:after="140" w:line="280" w:lineRule="auto"/>
        <w:ind w:left="480" w:hanging="480"/>
        <w:jc w:val="both"/>
      </w:pPr>
      <w:r>
        <w:rPr>
          <w:sz w:val="22"/>
          <w:szCs w:val="22"/>
        </w:rPr>
        <w:t>[4</w:t>
      </w:r>
      <w:proofErr w:type="gramStart"/>
      <w:r>
        <w:rPr>
          <w:sz w:val="22"/>
          <w:szCs w:val="22"/>
        </w:rPr>
        <w:t>]  Bai</w:t>
      </w:r>
      <w:proofErr w:type="gramEnd"/>
      <w:r>
        <w:rPr>
          <w:sz w:val="22"/>
          <w:szCs w:val="22"/>
        </w:rPr>
        <w:t>, L., Yao, L., Li, C., Wang, X., &amp; Wang, C. (2020). Adaptive Graph Convolutional Recurrent Network for Traffic Forecasting. In Advances in Neural Information Processing Systems (</w:t>
      </w:r>
      <w:proofErr w:type="spellStart"/>
      <w:r>
        <w:rPr>
          <w:sz w:val="22"/>
          <w:szCs w:val="22"/>
        </w:rPr>
        <w:t>NeurIPS</w:t>
      </w:r>
      <w:proofErr w:type="spellEnd"/>
      <w:r>
        <w:rPr>
          <w:sz w:val="22"/>
          <w:szCs w:val="22"/>
        </w:rPr>
        <w:t>), 33.</w:t>
      </w:r>
    </w:p>
    <w:p w14:paraId="052695FC" w14:textId="77777777" w:rsidR="00B8614A" w:rsidRDefault="00000000">
      <w:pPr>
        <w:spacing w:after="140" w:line="280" w:lineRule="auto"/>
        <w:ind w:left="480" w:hanging="480"/>
        <w:jc w:val="both"/>
      </w:pPr>
      <w:r>
        <w:rPr>
          <w:sz w:val="22"/>
          <w:szCs w:val="22"/>
        </w:rPr>
        <w:t>[5</w:t>
      </w:r>
      <w:proofErr w:type="gramStart"/>
      <w:r>
        <w:rPr>
          <w:sz w:val="22"/>
          <w:szCs w:val="22"/>
        </w:rPr>
        <w:t xml:space="preserve">]  </w:t>
      </w:r>
      <w:proofErr w:type="spellStart"/>
      <w:r>
        <w:rPr>
          <w:sz w:val="22"/>
          <w:szCs w:val="22"/>
        </w:rPr>
        <w:t>Karpatne</w:t>
      </w:r>
      <w:proofErr w:type="spellEnd"/>
      <w:proofErr w:type="gramEnd"/>
      <w:r>
        <w:rPr>
          <w:sz w:val="22"/>
          <w:szCs w:val="22"/>
        </w:rPr>
        <w:t xml:space="preserve">, A., Atluri, G., </w:t>
      </w:r>
      <w:proofErr w:type="spellStart"/>
      <w:r>
        <w:rPr>
          <w:sz w:val="22"/>
          <w:szCs w:val="22"/>
        </w:rPr>
        <w:t>Faghmous</w:t>
      </w:r>
      <w:proofErr w:type="spellEnd"/>
      <w:r>
        <w:rPr>
          <w:sz w:val="22"/>
          <w:szCs w:val="22"/>
        </w:rPr>
        <w:t xml:space="preserve">, J. H., Steinbach, M., Banerjee, A., Ganguly, A., Shekhar, S., </w:t>
      </w:r>
      <w:proofErr w:type="spellStart"/>
      <w:r>
        <w:rPr>
          <w:sz w:val="22"/>
          <w:szCs w:val="22"/>
        </w:rPr>
        <w:t>Samatova</w:t>
      </w:r>
      <w:proofErr w:type="spellEnd"/>
      <w:r>
        <w:rPr>
          <w:sz w:val="22"/>
          <w:szCs w:val="22"/>
        </w:rPr>
        <w:t>, N., &amp; Kumar, V. (2017). Theory-Guided Data Science: A New Paradigm for Scientific Discovery from Data. IEEE Transactions on Knowledge and Data Engineering, 29(10), 2318–2331.</w:t>
      </w:r>
    </w:p>
    <w:p w14:paraId="3454A643" w14:textId="77777777" w:rsidR="00B8614A" w:rsidRDefault="00000000">
      <w:pPr>
        <w:spacing w:after="140" w:line="280" w:lineRule="auto"/>
        <w:ind w:left="480" w:hanging="480"/>
        <w:jc w:val="both"/>
      </w:pPr>
      <w:r>
        <w:rPr>
          <w:sz w:val="22"/>
          <w:szCs w:val="22"/>
        </w:rPr>
        <w:t>[6</w:t>
      </w:r>
      <w:proofErr w:type="gramStart"/>
      <w:r>
        <w:rPr>
          <w:sz w:val="22"/>
          <w:szCs w:val="22"/>
        </w:rPr>
        <w:t xml:space="preserve">]  </w:t>
      </w:r>
      <w:proofErr w:type="spellStart"/>
      <w:r>
        <w:rPr>
          <w:sz w:val="22"/>
          <w:szCs w:val="22"/>
        </w:rPr>
        <w:t>Raissi</w:t>
      </w:r>
      <w:proofErr w:type="spellEnd"/>
      <w:proofErr w:type="gramEnd"/>
      <w:r>
        <w:rPr>
          <w:sz w:val="22"/>
          <w:szCs w:val="22"/>
        </w:rPr>
        <w:t xml:space="preserve">, M., </w:t>
      </w:r>
      <w:proofErr w:type="spellStart"/>
      <w:r>
        <w:rPr>
          <w:sz w:val="22"/>
          <w:szCs w:val="22"/>
        </w:rPr>
        <w:t>Perdikaris</w:t>
      </w:r>
      <w:proofErr w:type="spellEnd"/>
      <w:r>
        <w:rPr>
          <w:sz w:val="22"/>
          <w:szCs w:val="22"/>
        </w:rPr>
        <w:t xml:space="preserve">, P., &amp; </w:t>
      </w:r>
      <w:proofErr w:type="spellStart"/>
      <w:r>
        <w:rPr>
          <w:sz w:val="22"/>
          <w:szCs w:val="22"/>
        </w:rPr>
        <w:t>Karniadakis</w:t>
      </w:r>
      <w:proofErr w:type="spellEnd"/>
      <w:r>
        <w:rPr>
          <w:sz w:val="22"/>
          <w:szCs w:val="22"/>
        </w:rPr>
        <w:t>, G. E. (2019). Physics-Informed Neural Networks: A Deep Learning Framework for Solving Forward and Inverse Problems Involving Nonlinear Partial Differential Equations. Journal of Computational Physics, 378, 686–707.</w:t>
      </w:r>
    </w:p>
    <w:p w14:paraId="2E7B1748" w14:textId="77777777" w:rsidR="00B8614A" w:rsidRDefault="00000000">
      <w:pPr>
        <w:spacing w:after="140" w:line="280" w:lineRule="auto"/>
        <w:ind w:left="480" w:hanging="480"/>
        <w:jc w:val="both"/>
      </w:pPr>
      <w:r>
        <w:rPr>
          <w:sz w:val="22"/>
          <w:szCs w:val="22"/>
        </w:rPr>
        <w:t>[7</w:t>
      </w:r>
      <w:proofErr w:type="gramStart"/>
      <w:r>
        <w:rPr>
          <w:sz w:val="22"/>
          <w:szCs w:val="22"/>
        </w:rPr>
        <w:t>]  Dourado</w:t>
      </w:r>
      <w:proofErr w:type="gramEnd"/>
      <w:r>
        <w:rPr>
          <w:sz w:val="22"/>
          <w:szCs w:val="22"/>
        </w:rPr>
        <w:t>, A., &amp; Viana, F. A. C. (2021). Physics-Informed Neural Networks for Missing Physics Estimation in Cumulative Damage Models: A Case Study in Corrosion Fatigue. Journal of Computing and Information Science in Engineering, 20(6), 061007.</w:t>
      </w:r>
    </w:p>
    <w:p w14:paraId="4338EED0" w14:textId="77777777" w:rsidR="00B8614A" w:rsidRDefault="00000000">
      <w:pPr>
        <w:spacing w:after="140" w:line="280" w:lineRule="auto"/>
        <w:ind w:left="480" w:hanging="480"/>
        <w:jc w:val="both"/>
      </w:pPr>
      <w:r>
        <w:rPr>
          <w:sz w:val="22"/>
          <w:szCs w:val="22"/>
        </w:rPr>
        <w:t>[8</w:t>
      </w:r>
      <w:proofErr w:type="gramStart"/>
      <w:r>
        <w:rPr>
          <w:sz w:val="22"/>
          <w:szCs w:val="22"/>
        </w:rPr>
        <w:t>]  Hochreiter</w:t>
      </w:r>
      <w:proofErr w:type="gramEnd"/>
      <w:r>
        <w:rPr>
          <w:sz w:val="22"/>
          <w:szCs w:val="22"/>
        </w:rPr>
        <w:t xml:space="preserve">, S., &amp; </w:t>
      </w:r>
      <w:proofErr w:type="spellStart"/>
      <w:r>
        <w:rPr>
          <w:sz w:val="22"/>
          <w:szCs w:val="22"/>
        </w:rPr>
        <w:t>Schmidhuber</w:t>
      </w:r>
      <w:proofErr w:type="spellEnd"/>
      <w:r>
        <w:rPr>
          <w:sz w:val="22"/>
          <w:szCs w:val="22"/>
        </w:rPr>
        <w:t>, J. (1997). Long Short-Term Memory. Neural Computation, 9(8), 1735–1780.</w:t>
      </w:r>
    </w:p>
    <w:p w14:paraId="7A2E6A3D" w14:textId="77777777" w:rsidR="00B8614A" w:rsidRDefault="00000000">
      <w:pPr>
        <w:spacing w:after="140" w:line="280" w:lineRule="auto"/>
        <w:ind w:left="480" w:hanging="480"/>
        <w:jc w:val="both"/>
      </w:pPr>
      <w:r>
        <w:rPr>
          <w:sz w:val="22"/>
          <w:szCs w:val="22"/>
        </w:rPr>
        <w:t>[9</w:t>
      </w:r>
      <w:proofErr w:type="gramStart"/>
      <w:r>
        <w:rPr>
          <w:sz w:val="22"/>
          <w:szCs w:val="22"/>
        </w:rPr>
        <w:t>]  Cho</w:t>
      </w:r>
      <w:proofErr w:type="gramEnd"/>
      <w:r>
        <w:rPr>
          <w:sz w:val="22"/>
          <w:szCs w:val="22"/>
        </w:rPr>
        <w:t xml:space="preserve">, K., van </w:t>
      </w:r>
      <w:proofErr w:type="spellStart"/>
      <w:r>
        <w:rPr>
          <w:sz w:val="22"/>
          <w:szCs w:val="22"/>
        </w:rPr>
        <w:t>Merriënboer</w:t>
      </w:r>
      <w:proofErr w:type="spellEnd"/>
      <w:r>
        <w:rPr>
          <w:sz w:val="22"/>
          <w:szCs w:val="22"/>
        </w:rPr>
        <w:t xml:space="preserve">, B., </w:t>
      </w:r>
      <w:proofErr w:type="spellStart"/>
      <w:r>
        <w:rPr>
          <w:sz w:val="22"/>
          <w:szCs w:val="22"/>
        </w:rPr>
        <w:t>Gulcehre</w:t>
      </w:r>
      <w:proofErr w:type="spellEnd"/>
      <w:r>
        <w:rPr>
          <w:sz w:val="22"/>
          <w:szCs w:val="22"/>
        </w:rPr>
        <w:t xml:space="preserve">, C., </w:t>
      </w:r>
      <w:proofErr w:type="spellStart"/>
      <w:r>
        <w:rPr>
          <w:sz w:val="22"/>
          <w:szCs w:val="22"/>
        </w:rPr>
        <w:t>Bahdanau</w:t>
      </w:r>
      <w:proofErr w:type="spellEnd"/>
      <w:r>
        <w:rPr>
          <w:sz w:val="22"/>
          <w:szCs w:val="22"/>
        </w:rPr>
        <w:t xml:space="preserve">, D., </w:t>
      </w:r>
      <w:proofErr w:type="spellStart"/>
      <w:r>
        <w:rPr>
          <w:sz w:val="22"/>
          <w:szCs w:val="22"/>
        </w:rPr>
        <w:t>Bougares</w:t>
      </w:r>
      <w:proofErr w:type="spellEnd"/>
      <w:r>
        <w:rPr>
          <w:sz w:val="22"/>
          <w:szCs w:val="22"/>
        </w:rPr>
        <w:t>, F., Schwenk, H., &amp; Bengio, Y. (2014). Learning Phrase Representations using RNN Encoder-Decoder for Statistical Machine Translation. In Proceedings of EMNLP.</w:t>
      </w:r>
    </w:p>
    <w:p w14:paraId="61AEADB4" w14:textId="77777777" w:rsidR="00B8614A" w:rsidRDefault="00000000">
      <w:pPr>
        <w:spacing w:after="140" w:line="280" w:lineRule="auto"/>
        <w:ind w:left="480" w:hanging="480"/>
        <w:jc w:val="both"/>
      </w:pPr>
      <w:r>
        <w:rPr>
          <w:sz w:val="22"/>
          <w:szCs w:val="22"/>
        </w:rPr>
        <w:t>[10</w:t>
      </w:r>
      <w:proofErr w:type="gramStart"/>
      <w:r>
        <w:rPr>
          <w:sz w:val="22"/>
          <w:szCs w:val="22"/>
        </w:rPr>
        <w:t>]  Chen</w:t>
      </w:r>
      <w:proofErr w:type="gramEnd"/>
      <w:r>
        <w:rPr>
          <w:sz w:val="22"/>
          <w:szCs w:val="22"/>
        </w:rPr>
        <w:t xml:space="preserve">, R. T. Q., </w:t>
      </w:r>
      <w:proofErr w:type="spellStart"/>
      <w:r>
        <w:rPr>
          <w:sz w:val="22"/>
          <w:szCs w:val="22"/>
        </w:rPr>
        <w:t>Rubanova</w:t>
      </w:r>
      <w:proofErr w:type="spellEnd"/>
      <w:r>
        <w:rPr>
          <w:sz w:val="22"/>
          <w:szCs w:val="22"/>
        </w:rPr>
        <w:t xml:space="preserve">, Y., Bettencourt, J., &amp; </w:t>
      </w:r>
      <w:proofErr w:type="spellStart"/>
      <w:r>
        <w:rPr>
          <w:sz w:val="22"/>
          <w:szCs w:val="22"/>
        </w:rPr>
        <w:t>Duvenaud</w:t>
      </w:r>
      <w:proofErr w:type="spellEnd"/>
      <w:r>
        <w:rPr>
          <w:sz w:val="22"/>
          <w:szCs w:val="22"/>
        </w:rPr>
        <w:t>, D. (2018). Neural Ordinary Differential Equations. In Advances in Neural Information Processing Systems (</w:t>
      </w:r>
      <w:proofErr w:type="spellStart"/>
      <w:r>
        <w:rPr>
          <w:sz w:val="22"/>
          <w:szCs w:val="22"/>
        </w:rPr>
        <w:t>NeurIPS</w:t>
      </w:r>
      <w:proofErr w:type="spellEnd"/>
      <w:r>
        <w:rPr>
          <w:sz w:val="22"/>
          <w:szCs w:val="22"/>
        </w:rPr>
        <w:t>), 31. (Best Paper Award).</w:t>
      </w:r>
    </w:p>
    <w:p w14:paraId="054AC2DD" w14:textId="77777777" w:rsidR="00B8614A" w:rsidRDefault="00000000">
      <w:pPr>
        <w:spacing w:after="140" w:line="280" w:lineRule="auto"/>
        <w:ind w:left="480" w:hanging="480"/>
        <w:jc w:val="both"/>
      </w:pPr>
      <w:r>
        <w:rPr>
          <w:sz w:val="22"/>
          <w:szCs w:val="22"/>
        </w:rPr>
        <w:t>[11</w:t>
      </w:r>
      <w:proofErr w:type="gramStart"/>
      <w:r>
        <w:rPr>
          <w:sz w:val="22"/>
          <w:szCs w:val="22"/>
        </w:rPr>
        <w:t xml:space="preserve">]  </w:t>
      </w:r>
      <w:proofErr w:type="spellStart"/>
      <w:r>
        <w:rPr>
          <w:sz w:val="22"/>
          <w:szCs w:val="22"/>
        </w:rPr>
        <w:t>Nectoux</w:t>
      </w:r>
      <w:proofErr w:type="spellEnd"/>
      <w:proofErr w:type="gramEnd"/>
      <w:r>
        <w:rPr>
          <w:sz w:val="22"/>
          <w:szCs w:val="22"/>
        </w:rPr>
        <w:t xml:space="preserve">, P., Gouriveau, R., Medjaher, K., </w:t>
      </w:r>
      <w:proofErr w:type="spellStart"/>
      <w:r>
        <w:rPr>
          <w:sz w:val="22"/>
          <w:szCs w:val="22"/>
        </w:rPr>
        <w:t>Ramasso</w:t>
      </w:r>
      <w:proofErr w:type="spellEnd"/>
      <w:r>
        <w:rPr>
          <w:sz w:val="22"/>
          <w:szCs w:val="22"/>
        </w:rPr>
        <w:t xml:space="preserve">, E., </w:t>
      </w:r>
      <w:proofErr w:type="spellStart"/>
      <w:r>
        <w:rPr>
          <w:sz w:val="22"/>
          <w:szCs w:val="22"/>
        </w:rPr>
        <w:t>Chebel</w:t>
      </w:r>
      <w:proofErr w:type="spellEnd"/>
      <w:r>
        <w:rPr>
          <w:sz w:val="22"/>
          <w:szCs w:val="22"/>
        </w:rPr>
        <w:t xml:space="preserve">-Morello, B., Zerhouni, N., &amp; </w:t>
      </w:r>
      <w:proofErr w:type="spellStart"/>
      <w:r>
        <w:rPr>
          <w:sz w:val="22"/>
          <w:szCs w:val="22"/>
        </w:rPr>
        <w:t>Varnier</w:t>
      </w:r>
      <w:proofErr w:type="spellEnd"/>
      <w:r>
        <w:rPr>
          <w:sz w:val="22"/>
          <w:szCs w:val="22"/>
        </w:rPr>
        <w:t>, C. (2012). PRONOSTIA: An Experimental Platform for Bearings Accelerated Degradation Tests. In Proceedings of the IEEE International Conference on Prognostics and Health Management (PHM).</w:t>
      </w:r>
    </w:p>
    <w:p w14:paraId="20223E0D" w14:textId="77777777" w:rsidR="00B8614A" w:rsidRDefault="00000000">
      <w:pPr>
        <w:spacing w:after="140" w:line="280" w:lineRule="auto"/>
        <w:ind w:left="480" w:hanging="480"/>
        <w:jc w:val="both"/>
      </w:pPr>
      <w:r>
        <w:rPr>
          <w:sz w:val="22"/>
          <w:szCs w:val="22"/>
        </w:rPr>
        <w:t>[12</w:t>
      </w:r>
      <w:proofErr w:type="gramStart"/>
      <w:r>
        <w:rPr>
          <w:sz w:val="22"/>
          <w:szCs w:val="22"/>
        </w:rPr>
        <w:t>]  Lee</w:t>
      </w:r>
      <w:proofErr w:type="gramEnd"/>
      <w:r>
        <w:rPr>
          <w:sz w:val="22"/>
          <w:szCs w:val="22"/>
        </w:rPr>
        <w:t xml:space="preserve">, J., Qiu, H., Yu, G., &amp; Lin, J. (2007). Bearing Data Set, IMS, University of Cincinnati. NASA Ames Prognostics Data Repository, NASA Ames Research </w:t>
      </w:r>
      <w:proofErr w:type="spellStart"/>
      <w:r>
        <w:rPr>
          <w:sz w:val="22"/>
          <w:szCs w:val="22"/>
        </w:rPr>
        <w:t>Center</w:t>
      </w:r>
      <w:proofErr w:type="spellEnd"/>
      <w:r>
        <w:rPr>
          <w:sz w:val="22"/>
          <w:szCs w:val="22"/>
        </w:rPr>
        <w:t>, Moffett Field, CA.</w:t>
      </w:r>
    </w:p>
    <w:p w14:paraId="7C34B94D" w14:textId="7584AC35" w:rsidR="00B8614A" w:rsidRDefault="00000000" w:rsidP="00384B68">
      <w:pPr>
        <w:spacing w:after="140" w:line="280" w:lineRule="auto"/>
        <w:ind w:left="480" w:hanging="480"/>
        <w:jc w:val="both"/>
      </w:pPr>
      <w:r>
        <w:rPr>
          <w:sz w:val="22"/>
          <w:szCs w:val="22"/>
        </w:rPr>
        <w:t>[13</w:t>
      </w:r>
      <w:proofErr w:type="gramStart"/>
      <w:r>
        <w:rPr>
          <w:sz w:val="22"/>
          <w:szCs w:val="22"/>
        </w:rPr>
        <w:t>]  Randall</w:t>
      </w:r>
      <w:proofErr w:type="gramEnd"/>
      <w:r>
        <w:rPr>
          <w:sz w:val="22"/>
          <w:szCs w:val="22"/>
        </w:rPr>
        <w:t>, R. B., &amp; Antoni, J. (2011). Rolling Element Bearing Diagnostics—A Tutorial. Mechanical Systems and Signal Processing, 25(2), 485–520.</w:t>
      </w:r>
    </w:p>
    <w:sectPr w:rsidR="00B8614A">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4EFDB" w14:textId="77777777" w:rsidR="0000197A" w:rsidRDefault="0000197A">
      <w:r>
        <w:separator/>
      </w:r>
    </w:p>
  </w:endnote>
  <w:endnote w:type="continuationSeparator" w:id="0">
    <w:p w14:paraId="120A6B7B" w14:textId="77777777" w:rsidR="0000197A" w:rsidRDefault="00001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7987" w14:textId="77777777" w:rsidR="00B8614A" w:rsidRDefault="00000000">
    <w:pPr>
      <w:jc w:val="center"/>
    </w:pPr>
    <w:r>
      <w:rPr>
        <w:color w:val="444444"/>
        <w:sz w:val="18"/>
        <w:szCs w:val="18"/>
      </w:rPr>
      <w:fldChar w:fldCharType="begin"/>
    </w:r>
    <w:r>
      <w:rPr>
        <w:color w:val="444444"/>
        <w:sz w:val="18"/>
        <w:szCs w:val="18"/>
      </w:rPr>
      <w:instrText>PAGE</w:instrText>
    </w:r>
    <w:r>
      <w:rPr>
        <w:color w:val="444444"/>
        <w:sz w:val="18"/>
        <w:szCs w:val="18"/>
      </w:rPr>
      <w:fldChar w:fldCharType="separate"/>
    </w:r>
    <w:r w:rsidR="00384B68">
      <w:rPr>
        <w:noProof/>
        <w:color w:val="444444"/>
        <w:sz w:val="18"/>
        <w:szCs w:val="18"/>
      </w:rPr>
      <w:t>2</w:t>
    </w:r>
    <w:r>
      <w:rPr>
        <w:color w:val="444444"/>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31AD" w14:textId="77777777" w:rsidR="00B8614A" w:rsidRDefault="00000000">
    <w:pPr>
      <w:jc w:val="center"/>
    </w:pPr>
    <w:r>
      <w:rPr>
        <w:color w:val="444444"/>
        <w:sz w:val="18"/>
        <w:szCs w:val="18"/>
      </w:rPr>
      <w:fldChar w:fldCharType="begin"/>
    </w:r>
    <w:r>
      <w:rPr>
        <w:color w:val="444444"/>
        <w:sz w:val="18"/>
        <w:szCs w:val="18"/>
      </w:rPr>
      <w:instrText>PAGE</w:instrText>
    </w:r>
    <w:r>
      <w:rPr>
        <w:color w:val="444444"/>
        <w:sz w:val="18"/>
        <w:szCs w:val="18"/>
      </w:rPr>
      <w:fldChar w:fldCharType="separate"/>
    </w:r>
    <w:r w:rsidR="00384B68">
      <w:rPr>
        <w:noProof/>
        <w:color w:val="444444"/>
        <w:sz w:val="18"/>
        <w:szCs w:val="18"/>
      </w:rPr>
      <w:t>3</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D74D6" w14:textId="77777777" w:rsidR="0000197A" w:rsidRDefault="0000197A">
      <w:r>
        <w:separator/>
      </w:r>
    </w:p>
  </w:footnote>
  <w:footnote w:type="continuationSeparator" w:id="0">
    <w:p w14:paraId="5D3D6E44" w14:textId="77777777" w:rsidR="0000197A" w:rsidRDefault="00001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3A35" w14:textId="77777777" w:rsidR="00B8614A" w:rsidRDefault="00000000">
    <w:pPr>
      <w:pBdr>
        <w:bottom w:val="single" w:sz="4" w:space="0" w:color="AAAAAA"/>
      </w:pBdr>
      <w:jc w:val="right"/>
    </w:pPr>
    <w:r>
      <w:rPr>
        <w:i/>
        <w:iCs/>
        <w:color w:val="444444"/>
        <w:sz w:val="18"/>
        <w:szCs w:val="18"/>
      </w:rPr>
      <w:t>Physics-Constrained Neural Digital Twin — Hiral Kumar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11CD" w14:textId="77777777" w:rsidR="00B8614A" w:rsidRDefault="00000000">
    <w:pPr>
      <w:pBdr>
        <w:bottom w:val="single" w:sz="4" w:space="0" w:color="AAAAAA"/>
      </w:pBdr>
      <w:jc w:val="right"/>
    </w:pPr>
    <w:r>
      <w:rPr>
        <w:i/>
        <w:iCs/>
        <w:color w:val="444444"/>
        <w:sz w:val="18"/>
        <w:szCs w:val="18"/>
      </w:rPr>
      <w:t>Physics-Constrained Neural Digital Twin — Hiral Kumar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97890"/>
    <w:multiLevelType w:val="hybridMultilevel"/>
    <w:tmpl w:val="5964E486"/>
    <w:lvl w:ilvl="0" w:tplc="995E12BC">
      <w:start w:val="1"/>
      <w:numFmt w:val="bullet"/>
      <w:lvlText w:val="●"/>
      <w:lvlJc w:val="left"/>
      <w:pPr>
        <w:ind w:left="720" w:hanging="360"/>
      </w:pPr>
    </w:lvl>
    <w:lvl w:ilvl="1" w:tplc="020CC99C">
      <w:start w:val="1"/>
      <w:numFmt w:val="bullet"/>
      <w:lvlText w:val="○"/>
      <w:lvlJc w:val="left"/>
      <w:pPr>
        <w:ind w:left="1440" w:hanging="360"/>
      </w:pPr>
    </w:lvl>
    <w:lvl w:ilvl="2" w:tplc="1EE0FF0E">
      <w:start w:val="1"/>
      <w:numFmt w:val="bullet"/>
      <w:lvlText w:val="■"/>
      <w:lvlJc w:val="left"/>
      <w:pPr>
        <w:ind w:left="2160" w:hanging="360"/>
      </w:pPr>
    </w:lvl>
    <w:lvl w:ilvl="3" w:tplc="79FACF30">
      <w:start w:val="1"/>
      <w:numFmt w:val="bullet"/>
      <w:lvlText w:val="●"/>
      <w:lvlJc w:val="left"/>
      <w:pPr>
        <w:ind w:left="2880" w:hanging="360"/>
      </w:pPr>
    </w:lvl>
    <w:lvl w:ilvl="4" w:tplc="ECA2C6D0">
      <w:start w:val="1"/>
      <w:numFmt w:val="bullet"/>
      <w:lvlText w:val="○"/>
      <w:lvlJc w:val="left"/>
      <w:pPr>
        <w:ind w:left="3600" w:hanging="360"/>
      </w:pPr>
    </w:lvl>
    <w:lvl w:ilvl="5" w:tplc="8C1A3B1A">
      <w:start w:val="1"/>
      <w:numFmt w:val="bullet"/>
      <w:lvlText w:val="■"/>
      <w:lvlJc w:val="left"/>
      <w:pPr>
        <w:ind w:left="4320" w:hanging="360"/>
      </w:pPr>
    </w:lvl>
    <w:lvl w:ilvl="6" w:tplc="B43AB42A">
      <w:start w:val="1"/>
      <w:numFmt w:val="bullet"/>
      <w:lvlText w:val="●"/>
      <w:lvlJc w:val="left"/>
      <w:pPr>
        <w:ind w:left="5040" w:hanging="360"/>
      </w:pPr>
    </w:lvl>
    <w:lvl w:ilvl="7" w:tplc="5D7EFE5A">
      <w:start w:val="1"/>
      <w:numFmt w:val="bullet"/>
      <w:lvlText w:val="●"/>
      <w:lvlJc w:val="left"/>
      <w:pPr>
        <w:ind w:left="5760" w:hanging="360"/>
      </w:pPr>
    </w:lvl>
    <w:lvl w:ilvl="8" w:tplc="7138D55C">
      <w:start w:val="1"/>
      <w:numFmt w:val="bullet"/>
      <w:lvlText w:val="●"/>
      <w:lvlJc w:val="left"/>
      <w:pPr>
        <w:ind w:left="6480" w:hanging="360"/>
      </w:pPr>
    </w:lvl>
  </w:abstractNum>
  <w:abstractNum w:abstractNumId="1" w15:restartNumberingAfterBreak="0">
    <w:nsid w:val="3DA772A0"/>
    <w:multiLevelType w:val="hybridMultilevel"/>
    <w:tmpl w:val="73E6A0CC"/>
    <w:lvl w:ilvl="0" w:tplc="252C5B50">
      <w:start w:val="1"/>
      <w:numFmt w:val="decimal"/>
      <w:lvlText w:val="%1."/>
      <w:lvlJc w:val="left"/>
      <w:pPr>
        <w:ind w:left="600" w:hanging="360"/>
      </w:pPr>
    </w:lvl>
    <w:lvl w:ilvl="1" w:tplc="74E62DC0">
      <w:numFmt w:val="decimal"/>
      <w:lvlText w:val=""/>
      <w:lvlJc w:val="left"/>
    </w:lvl>
    <w:lvl w:ilvl="2" w:tplc="6C1002B6">
      <w:numFmt w:val="decimal"/>
      <w:lvlText w:val=""/>
      <w:lvlJc w:val="left"/>
    </w:lvl>
    <w:lvl w:ilvl="3" w:tplc="76E25E0C">
      <w:numFmt w:val="decimal"/>
      <w:lvlText w:val=""/>
      <w:lvlJc w:val="left"/>
    </w:lvl>
    <w:lvl w:ilvl="4" w:tplc="75108042">
      <w:numFmt w:val="decimal"/>
      <w:lvlText w:val=""/>
      <w:lvlJc w:val="left"/>
    </w:lvl>
    <w:lvl w:ilvl="5" w:tplc="0CB010F8">
      <w:numFmt w:val="decimal"/>
      <w:lvlText w:val=""/>
      <w:lvlJc w:val="left"/>
    </w:lvl>
    <w:lvl w:ilvl="6" w:tplc="6EC61A5C">
      <w:numFmt w:val="decimal"/>
      <w:lvlText w:val=""/>
      <w:lvlJc w:val="left"/>
    </w:lvl>
    <w:lvl w:ilvl="7" w:tplc="B66E1BD2">
      <w:numFmt w:val="decimal"/>
      <w:lvlText w:val=""/>
      <w:lvlJc w:val="left"/>
    </w:lvl>
    <w:lvl w:ilvl="8" w:tplc="9A88F180">
      <w:numFmt w:val="decimal"/>
      <w:lvlText w:val=""/>
      <w:lvlJc w:val="left"/>
    </w:lvl>
  </w:abstractNum>
  <w:abstractNum w:abstractNumId="2" w15:restartNumberingAfterBreak="0">
    <w:nsid w:val="5C9A42DB"/>
    <w:multiLevelType w:val="hybridMultilevel"/>
    <w:tmpl w:val="098205B4"/>
    <w:lvl w:ilvl="0" w:tplc="1E1C9636">
      <w:start w:val="1"/>
      <w:numFmt w:val="bullet"/>
      <w:lvlText w:val="—"/>
      <w:lvlJc w:val="left"/>
      <w:pPr>
        <w:ind w:left="600" w:hanging="360"/>
      </w:pPr>
    </w:lvl>
    <w:lvl w:ilvl="1" w:tplc="21BEC358">
      <w:numFmt w:val="decimal"/>
      <w:lvlText w:val=""/>
      <w:lvlJc w:val="left"/>
    </w:lvl>
    <w:lvl w:ilvl="2" w:tplc="8294D8A2">
      <w:numFmt w:val="decimal"/>
      <w:lvlText w:val=""/>
      <w:lvlJc w:val="left"/>
    </w:lvl>
    <w:lvl w:ilvl="3" w:tplc="708062FC">
      <w:numFmt w:val="decimal"/>
      <w:lvlText w:val=""/>
      <w:lvlJc w:val="left"/>
    </w:lvl>
    <w:lvl w:ilvl="4" w:tplc="F0767D9A">
      <w:numFmt w:val="decimal"/>
      <w:lvlText w:val=""/>
      <w:lvlJc w:val="left"/>
    </w:lvl>
    <w:lvl w:ilvl="5" w:tplc="F12831B0">
      <w:numFmt w:val="decimal"/>
      <w:lvlText w:val=""/>
      <w:lvlJc w:val="left"/>
    </w:lvl>
    <w:lvl w:ilvl="6" w:tplc="83FA6DDA">
      <w:numFmt w:val="decimal"/>
      <w:lvlText w:val=""/>
      <w:lvlJc w:val="left"/>
    </w:lvl>
    <w:lvl w:ilvl="7" w:tplc="E3A6D65C">
      <w:numFmt w:val="decimal"/>
      <w:lvlText w:val=""/>
      <w:lvlJc w:val="left"/>
    </w:lvl>
    <w:lvl w:ilvl="8" w:tplc="17A8C706">
      <w:numFmt w:val="decimal"/>
      <w:lvlText w:val=""/>
      <w:lvlJc w:val="left"/>
    </w:lvl>
  </w:abstractNum>
  <w:num w:numId="1" w16cid:durableId="267004069">
    <w:abstractNumId w:val="0"/>
    <w:lvlOverride w:ilvl="0">
      <w:startOverride w:val="1"/>
    </w:lvlOverride>
  </w:num>
  <w:num w:numId="2" w16cid:durableId="906764280">
    <w:abstractNumId w:val="1"/>
    <w:lvlOverride w:ilvl="0">
      <w:startOverride w:val="1"/>
    </w:lvlOverride>
  </w:num>
  <w:num w:numId="3" w16cid:durableId="15591706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14A"/>
    <w:rsid w:val="0000197A"/>
    <w:rsid w:val="00037BF5"/>
    <w:rsid w:val="00384B68"/>
    <w:rsid w:val="00411A82"/>
    <w:rsid w:val="00B8614A"/>
    <w:rsid w:val="00F33576"/>
    <w:rsid w:val="00FD3273"/>
    <w:rsid w:val="00FE4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C17F6"/>
  <w15:docId w15:val="{355CF6EE-BA6E-4304-B0D9-7114EB9BE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111"/>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864"/>
      <w:sz w:val="30"/>
      <w:szCs w:val="30"/>
    </w:rPr>
  </w:style>
  <w:style w:type="paragraph" w:styleId="Heading2">
    <w:name w:val="heading 2"/>
    <w:uiPriority w:val="9"/>
    <w:unhideWhenUsed/>
    <w:qFormat/>
    <w:pPr>
      <w:spacing w:before="280" w:after="12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84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5915</Words>
  <Characters>33717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HIRAL KUMAR</cp:lastModifiedBy>
  <cp:revision>2</cp:revision>
  <dcterms:created xsi:type="dcterms:W3CDTF">2026-06-22T06:42:00Z</dcterms:created>
  <dcterms:modified xsi:type="dcterms:W3CDTF">2026-06-22T06:42:00Z</dcterms:modified>
</cp:coreProperties>
</file>