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9ED9" w14:textId="77777777" w:rsidR="009644B2" w:rsidRDefault="009644B2" w:rsidP="009644B2">
      <w:pPr>
        <w:jc w:val="center"/>
        <w:rPr>
          <w:b/>
          <w:bCs/>
          <w:sz w:val="70"/>
          <w:szCs w:val="70"/>
        </w:rPr>
      </w:pPr>
    </w:p>
    <w:p w14:paraId="756331AC" w14:textId="77777777" w:rsidR="009644B2" w:rsidRDefault="009644B2" w:rsidP="009644B2">
      <w:pPr>
        <w:jc w:val="center"/>
        <w:rPr>
          <w:b/>
          <w:bCs/>
          <w:sz w:val="70"/>
          <w:szCs w:val="70"/>
        </w:rPr>
      </w:pPr>
    </w:p>
    <w:p w14:paraId="3A9DD68F" w14:textId="77777777" w:rsidR="009644B2" w:rsidRDefault="009644B2" w:rsidP="009644B2">
      <w:pPr>
        <w:jc w:val="center"/>
        <w:rPr>
          <w:b/>
          <w:bCs/>
          <w:sz w:val="70"/>
          <w:szCs w:val="70"/>
        </w:rPr>
      </w:pPr>
    </w:p>
    <w:p w14:paraId="5287F99A" w14:textId="0D98D130" w:rsidR="009644B2" w:rsidRPr="009644B2" w:rsidRDefault="009644B2" w:rsidP="009644B2">
      <w:pPr>
        <w:jc w:val="center"/>
        <w:rPr>
          <w:b/>
          <w:bCs/>
          <w:sz w:val="60"/>
          <w:szCs w:val="60"/>
        </w:rPr>
      </w:pPr>
      <w:r w:rsidRPr="009644B2">
        <w:rPr>
          <w:b/>
          <w:bCs/>
          <w:sz w:val="60"/>
          <w:szCs w:val="60"/>
        </w:rPr>
        <w:t>Digital Literacy Project Report</w:t>
      </w:r>
    </w:p>
    <w:p w14:paraId="457F68A1" w14:textId="77777777" w:rsidR="009644B2" w:rsidRDefault="009644B2" w:rsidP="009644B2">
      <w:pPr>
        <w:jc w:val="center"/>
        <w:rPr>
          <w:b/>
          <w:bCs/>
          <w:sz w:val="40"/>
          <w:szCs w:val="40"/>
        </w:rPr>
      </w:pPr>
      <w:r w:rsidRPr="009644B2">
        <w:rPr>
          <w:b/>
          <w:bCs/>
          <w:sz w:val="40"/>
          <w:szCs w:val="40"/>
        </w:rPr>
        <w:t>CSE0001 - Digital Literacy</w:t>
      </w:r>
    </w:p>
    <w:p w14:paraId="445BC4D2" w14:textId="77777777" w:rsidR="009644B2" w:rsidRDefault="009644B2" w:rsidP="009644B2">
      <w:pPr>
        <w:jc w:val="center"/>
        <w:rPr>
          <w:b/>
          <w:bCs/>
          <w:sz w:val="40"/>
          <w:szCs w:val="40"/>
        </w:rPr>
      </w:pPr>
    </w:p>
    <w:p w14:paraId="37D5FD9E" w14:textId="77777777" w:rsidR="009644B2" w:rsidRPr="009644B2" w:rsidRDefault="009644B2" w:rsidP="009644B2">
      <w:pPr>
        <w:jc w:val="center"/>
        <w:rPr>
          <w:sz w:val="40"/>
          <w:szCs w:val="40"/>
        </w:rPr>
      </w:pPr>
    </w:p>
    <w:p w14:paraId="43DDC09B" w14:textId="77777777" w:rsidR="009644B2" w:rsidRPr="009644B2" w:rsidRDefault="009644B2" w:rsidP="009644B2">
      <w:pPr>
        <w:jc w:val="center"/>
        <w:rPr>
          <w:sz w:val="30"/>
        </w:rPr>
      </w:pPr>
      <w:r w:rsidRPr="009644B2">
        <w:rPr>
          <w:b/>
          <w:bCs/>
          <w:sz w:val="30"/>
        </w:rPr>
        <w:t>Name:</w:t>
      </w:r>
      <w:r w:rsidRPr="009644B2">
        <w:rPr>
          <w:sz w:val="30"/>
        </w:rPr>
        <w:t xml:space="preserve"> Hiral Jawarkar</w:t>
      </w:r>
      <w:r w:rsidRPr="009644B2">
        <w:rPr>
          <w:sz w:val="30"/>
        </w:rPr>
        <w:br/>
      </w:r>
      <w:r w:rsidRPr="009644B2">
        <w:rPr>
          <w:b/>
          <w:bCs/>
          <w:sz w:val="30"/>
        </w:rPr>
        <w:t>Registration Number:</w:t>
      </w:r>
      <w:r w:rsidRPr="009644B2">
        <w:rPr>
          <w:sz w:val="30"/>
        </w:rPr>
        <w:t xml:space="preserve"> 25BOE10110</w:t>
      </w:r>
      <w:r w:rsidRPr="009644B2">
        <w:rPr>
          <w:sz w:val="30"/>
        </w:rPr>
        <w:br/>
      </w:r>
      <w:r w:rsidRPr="009644B2">
        <w:rPr>
          <w:b/>
          <w:bCs/>
          <w:sz w:val="30"/>
        </w:rPr>
        <w:t>Branch:</w:t>
      </w:r>
      <w:r w:rsidRPr="009644B2">
        <w:rPr>
          <w:sz w:val="30"/>
        </w:rPr>
        <w:t xml:space="preserve"> Bio-engineering</w:t>
      </w:r>
    </w:p>
    <w:p w14:paraId="05241B97" w14:textId="77777777" w:rsidR="009644B2" w:rsidRDefault="009644B2" w:rsidP="009644B2">
      <w:pPr>
        <w:rPr>
          <w:b/>
          <w:bCs/>
        </w:rPr>
      </w:pPr>
    </w:p>
    <w:p w14:paraId="0C58DDED" w14:textId="77777777" w:rsidR="009644B2" w:rsidRDefault="009644B2" w:rsidP="009644B2">
      <w:pPr>
        <w:rPr>
          <w:b/>
          <w:bCs/>
        </w:rPr>
      </w:pPr>
    </w:p>
    <w:p w14:paraId="51BCD039" w14:textId="77777777" w:rsidR="009644B2" w:rsidRDefault="009644B2" w:rsidP="009644B2">
      <w:pPr>
        <w:rPr>
          <w:b/>
          <w:bCs/>
        </w:rPr>
      </w:pPr>
    </w:p>
    <w:p w14:paraId="62CD822D" w14:textId="77777777" w:rsidR="009644B2" w:rsidRDefault="009644B2" w:rsidP="009644B2">
      <w:pPr>
        <w:rPr>
          <w:b/>
          <w:bCs/>
        </w:rPr>
      </w:pPr>
    </w:p>
    <w:p w14:paraId="247628D8" w14:textId="77777777" w:rsidR="009644B2" w:rsidRDefault="009644B2" w:rsidP="009644B2">
      <w:pPr>
        <w:rPr>
          <w:b/>
          <w:bCs/>
        </w:rPr>
      </w:pPr>
    </w:p>
    <w:p w14:paraId="61F038BB" w14:textId="77777777" w:rsidR="009644B2" w:rsidRDefault="009644B2" w:rsidP="009644B2">
      <w:pPr>
        <w:rPr>
          <w:b/>
          <w:bCs/>
        </w:rPr>
      </w:pPr>
    </w:p>
    <w:p w14:paraId="10FD5983" w14:textId="77777777" w:rsidR="009644B2" w:rsidRDefault="009644B2" w:rsidP="009644B2">
      <w:pPr>
        <w:rPr>
          <w:b/>
          <w:bCs/>
        </w:rPr>
      </w:pPr>
    </w:p>
    <w:p w14:paraId="098DD10D" w14:textId="77777777" w:rsidR="009644B2" w:rsidRDefault="009644B2" w:rsidP="009644B2">
      <w:pPr>
        <w:rPr>
          <w:b/>
          <w:bCs/>
        </w:rPr>
      </w:pPr>
    </w:p>
    <w:p w14:paraId="40462AF7" w14:textId="77777777" w:rsidR="009644B2" w:rsidRDefault="009644B2" w:rsidP="009644B2">
      <w:pPr>
        <w:rPr>
          <w:b/>
          <w:bCs/>
        </w:rPr>
      </w:pPr>
    </w:p>
    <w:p w14:paraId="7C3E202F" w14:textId="77777777" w:rsidR="009644B2" w:rsidRDefault="009644B2" w:rsidP="009644B2">
      <w:pPr>
        <w:rPr>
          <w:b/>
          <w:bCs/>
        </w:rPr>
      </w:pPr>
    </w:p>
    <w:p w14:paraId="2D32C52A" w14:textId="1A328A44" w:rsidR="009644B2" w:rsidRPr="009644B2" w:rsidRDefault="009644B2" w:rsidP="009644B2">
      <w:pPr>
        <w:rPr>
          <w:b/>
          <w:bCs/>
          <w:sz w:val="32"/>
          <w:szCs w:val="32"/>
        </w:rPr>
      </w:pPr>
      <w:r w:rsidRPr="009644B2">
        <w:rPr>
          <w:b/>
          <w:bCs/>
          <w:sz w:val="32"/>
          <w:szCs w:val="32"/>
        </w:rPr>
        <w:lastRenderedPageBreak/>
        <w:t>Introduction</w:t>
      </w:r>
    </w:p>
    <w:p w14:paraId="447B7C2D" w14:textId="77777777" w:rsidR="009644B2" w:rsidRDefault="009644B2" w:rsidP="009644B2">
      <w:r w:rsidRPr="009644B2">
        <w:t>I have just been selected as a Student Digital Ambassador at my college in Bhopal. My role involves helping peers navigate the digital world, from building professional online profiles to safe online communication. The first assignment is creating a Digital Literacy Portfolio to present to the faculty and share with my batch, showcasing skills in tools, platforms, and responsible digital practices.</w:t>
      </w:r>
    </w:p>
    <w:p w14:paraId="0FC2A158" w14:textId="659FF4B4" w:rsidR="009644B2" w:rsidRPr="009644B2" w:rsidRDefault="009644B2" w:rsidP="009644B2">
      <w:r w:rsidRPr="009644B2">
        <w:rPr>
          <w:rFonts w:ascii="Arial" w:hAnsi="Arial" w:cs="Arial"/>
        </w:rPr>
        <w:t>​</w:t>
      </w:r>
    </w:p>
    <w:p w14:paraId="38B47294" w14:textId="77777777" w:rsidR="009644B2" w:rsidRPr="009644B2" w:rsidRDefault="009644B2" w:rsidP="009644B2">
      <w:pPr>
        <w:rPr>
          <w:b/>
          <w:bCs/>
          <w:sz w:val="32"/>
          <w:szCs w:val="32"/>
        </w:rPr>
      </w:pPr>
      <w:r w:rsidRPr="009644B2">
        <w:rPr>
          <w:b/>
          <w:bCs/>
          <w:sz w:val="32"/>
          <w:szCs w:val="32"/>
        </w:rPr>
        <w:t>Module 1</w:t>
      </w:r>
    </w:p>
    <w:p w14:paraId="7D9C67C9" w14:textId="798EC3D8" w:rsidR="009644B2" w:rsidRPr="009644B2" w:rsidRDefault="009644B2" w:rsidP="009644B2">
      <w:r w:rsidRPr="009644B2">
        <w:t>For Module 1, I used Canva, a free online design tool popular for student portfolios. My design is an infographic portfolio highlighting my digital skills, including sections on professional profiles, coding practice, and safe communication tips, with visuals like icons for GitHub, LinkedIn, and cybersecurity best practices. It features a clean layout with my bioengineering projects, color-coded modules, and hyperlinks to live profiles for interactivity.</w:t>
      </w:r>
    </w:p>
    <w:p w14:paraId="744689EB" w14:textId="0803377F" w:rsidR="009644B2" w:rsidRDefault="009644B2" w:rsidP="009644B2">
      <w:r w:rsidRPr="009644B2">
        <w:t xml:space="preserve">One interesting challenge was customizing responsive elements for mobile viewing while keeping the design professional—Canva's drag-and-drop was intuitive, but aligning bioengineering-themed graphics (like DNA helices) with digital icons required trial and error to avoid clutter. This taught me the balance between creativity and clarity in visual communication, essential for ambassador presentations. </w:t>
      </w:r>
    </w:p>
    <w:p w14:paraId="7870E937" w14:textId="77777777" w:rsidR="009644B2" w:rsidRPr="009644B2" w:rsidRDefault="009644B2" w:rsidP="009644B2"/>
    <w:p w14:paraId="5125FEF8" w14:textId="77777777" w:rsidR="009644B2" w:rsidRPr="009644B2" w:rsidRDefault="009644B2" w:rsidP="009644B2">
      <w:pPr>
        <w:rPr>
          <w:b/>
          <w:bCs/>
          <w:sz w:val="32"/>
          <w:szCs w:val="32"/>
        </w:rPr>
      </w:pPr>
      <w:r w:rsidRPr="009644B2">
        <w:rPr>
          <w:b/>
          <w:bCs/>
          <w:sz w:val="32"/>
          <w:szCs w:val="32"/>
        </w:rPr>
        <w:t>Module 2</w:t>
      </w:r>
    </w:p>
    <w:p w14:paraId="39B36103" w14:textId="29E231DF" w:rsidR="009644B2" w:rsidRPr="009644B2" w:rsidRDefault="009644B2" w:rsidP="009644B2">
      <w:r w:rsidRPr="009644B2">
        <w:t>I chose GitHub, LinkedIn, and ResearchGate as my key platforms. GitHub is for version control and sharing code repositories, ideal for bioengineering projects like data analysis scripts or ML models in biomedical applications. LinkedIn focuses on professional networking, job opportunities, and endorsements, helping connect with industry experts in biotech R&amp;D. ResearchGate specializes in academic sharing, tracking citations, and collaborating on research papers or datasets relevant to physiology and devices.</w:t>
      </w:r>
    </w:p>
    <w:p w14:paraId="319D7FAA" w14:textId="0FDE7CDD" w:rsidR="009644B2" w:rsidRPr="009644B2" w:rsidRDefault="009644B2" w:rsidP="009644B2">
      <w:r w:rsidRPr="009644B2">
        <w:t xml:space="preserve">Over the next four years, I plan to use GitHub for building a portfolio of Python projects in AI/ML for bioengineering, contributing to open-source health tech repos. On LinkedIn, I'll post updates on university events, internships, and skill endorsements to network for R&amp;D roles. ResearchGate will host my research summaries, mnemonics for exams, and collaborations, boosting my academic profile ahead of placements. </w:t>
      </w:r>
    </w:p>
    <w:p w14:paraId="023772DB" w14:textId="77777777" w:rsidR="009644B2" w:rsidRPr="009644B2" w:rsidRDefault="009644B2" w:rsidP="009644B2">
      <w:pPr>
        <w:rPr>
          <w:b/>
          <w:bCs/>
          <w:sz w:val="32"/>
          <w:szCs w:val="32"/>
        </w:rPr>
      </w:pPr>
      <w:r w:rsidRPr="009644B2">
        <w:rPr>
          <w:b/>
          <w:bCs/>
          <w:sz w:val="32"/>
          <w:szCs w:val="32"/>
        </w:rPr>
        <w:lastRenderedPageBreak/>
        <w:t>Module 3</w:t>
      </w:r>
    </w:p>
    <w:p w14:paraId="243DE3B9" w14:textId="0EEC073E" w:rsidR="009644B2" w:rsidRPr="009644B2" w:rsidRDefault="009644B2" w:rsidP="009644B2">
      <w:r w:rsidRPr="009644B2">
        <w:t xml:space="preserve">I used </w:t>
      </w:r>
      <w:proofErr w:type="spellStart"/>
      <w:r w:rsidRPr="009644B2">
        <w:t>HackerRank</w:t>
      </w:r>
      <w:proofErr w:type="spellEnd"/>
      <w:r w:rsidRPr="009644B2">
        <w:t xml:space="preserve"> and Google Forms for Module 3. On </w:t>
      </w:r>
      <w:proofErr w:type="spellStart"/>
      <w:r w:rsidRPr="009644B2">
        <w:t>HackerRank</w:t>
      </w:r>
      <w:proofErr w:type="spellEnd"/>
      <w:r w:rsidRPr="009644B2">
        <w:t>, I practiced coding challenges in Python, solving problems on algorithms and data structures, such as array manipulations for biological sequence analysis simulations relevant to bioengineering. Google Forms helped me build and test surveys for event feedback and peer quizzes on digital safety.</w:t>
      </w:r>
    </w:p>
    <w:p w14:paraId="7555F178" w14:textId="7C66BF2B" w:rsidR="009644B2" w:rsidRDefault="009644B2" w:rsidP="009644B2">
      <w:r w:rsidRPr="009644B2">
        <w:t>These tools will aid my academics by strengthening programming for courses like Introduction to Programming and ML applications in physiology—</w:t>
      </w:r>
      <w:proofErr w:type="spellStart"/>
      <w:r w:rsidRPr="009644B2">
        <w:t>HackerRank</w:t>
      </w:r>
      <w:proofErr w:type="spellEnd"/>
      <w:r w:rsidRPr="009644B2">
        <w:t xml:space="preserve"> badges validate skills for projects, while Google Forms streamlines data collection for biochemistry experiments or event management in my committee role. They enhance efficiency in handling bioengineering data cleaning and analysis.</w:t>
      </w:r>
    </w:p>
    <w:p w14:paraId="5AA64BEF" w14:textId="77777777" w:rsidR="009644B2" w:rsidRPr="009644B2" w:rsidRDefault="009644B2" w:rsidP="009644B2"/>
    <w:p w14:paraId="7D1D8173" w14:textId="77777777" w:rsidR="009644B2" w:rsidRPr="009644B2" w:rsidRDefault="009644B2" w:rsidP="009644B2">
      <w:pPr>
        <w:rPr>
          <w:b/>
          <w:bCs/>
          <w:sz w:val="32"/>
          <w:szCs w:val="32"/>
        </w:rPr>
      </w:pPr>
      <w:r w:rsidRPr="009644B2">
        <w:rPr>
          <w:b/>
          <w:bCs/>
          <w:sz w:val="32"/>
          <w:szCs w:val="32"/>
        </w:rPr>
        <w:t>Module 4</w:t>
      </w:r>
    </w:p>
    <w:p w14:paraId="6FFC1887" w14:textId="1AF6DE1D" w:rsidR="009644B2" w:rsidRPr="009644B2" w:rsidRDefault="009644B2" w:rsidP="009644B2">
      <w:r w:rsidRPr="009644B2">
        <w:t>A real-world example of poor digital communication is the Rogers Contract "Comma Quirk," where ambiguous punctuation in an email led to a $2 million loss in a business deal. The sender's unclear phrasing about contract terms caused the recipient to misinterpret obligations, resulting in legal disputes and financial penalties.</w:t>
      </w:r>
    </w:p>
    <w:p w14:paraId="3545E7B5" w14:textId="4D6C4851" w:rsidR="009644B2" w:rsidRDefault="009644B2" w:rsidP="009644B2">
      <w:r w:rsidRPr="009644B2">
        <w:t>This could have been avoided by using precise language, bullet points for clauses, and a follow-up call for confirmation—tools like Grammarly for clarity checks and threaded emails for context would ensure understanding. As a digital ambassador, I'll emphasize proofreading in peer workshops</w:t>
      </w:r>
      <w:r>
        <w:t>.</w:t>
      </w:r>
    </w:p>
    <w:p w14:paraId="2024A0B6" w14:textId="77777777" w:rsidR="009644B2" w:rsidRPr="009644B2" w:rsidRDefault="009644B2" w:rsidP="009644B2"/>
    <w:p w14:paraId="55D6DD8C" w14:textId="77777777" w:rsidR="009644B2" w:rsidRPr="009644B2" w:rsidRDefault="009644B2" w:rsidP="009644B2">
      <w:pPr>
        <w:rPr>
          <w:b/>
          <w:bCs/>
          <w:sz w:val="32"/>
          <w:szCs w:val="32"/>
        </w:rPr>
      </w:pPr>
      <w:r w:rsidRPr="009644B2">
        <w:rPr>
          <w:b/>
          <w:bCs/>
          <w:sz w:val="32"/>
          <w:szCs w:val="32"/>
        </w:rPr>
        <w:t>Module 5</w:t>
      </w:r>
    </w:p>
    <w:p w14:paraId="2EFE390C" w14:textId="23FD8DAA" w:rsidR="009644B2" w:rsidRPr="009644B2" w:rsidRDefault="009644B2" w:rsidP="009644B2">
      <w:r w:rsidRPr="009644B2">
        <w:t>The most surprising fact from my research is that the global digital literacy rate is only around 53%, with 87% of jobs now requiring digital skills, creating a massive gap especially in developing regions like India. This highlights how even tech-savvy students like me in bioengineering need ongoing upskilling.</w:t>
      </w:r>
    </w:p>
    <w:p w14:paraId="69DF5E7E" w14:textId="685BC766" w:rsidR="009644B2" w:rsidRPr="009644B2" w:rsidRDefault="009644B2" w:rsidP="009644B2">
      <w:r w:rsidRPr="009644B2">
        <w:t>As a result, one habit I'll change is mindlessly scrolling social media—instead, I'll dedicate 30 minutes daily to structured profile updates on LinkedIn and GitHub, treating them as professional assets to build my R&amp;D career.</w:t>
      </w:r>
    </w:p>
    <w:p w14:paraId="39899E45" w14:textId="77777777" w:rsidR="009644B2" w:rsidRDefault="009644B2"/>
    <w:sectPr w:rsidR="009644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B2"/>
    <w:rsid w:val="009644B2"/>
    <w:rsid w:val="00D85D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9F46"/>
  <w15:chartTrackingRefBased/>
  <w15:docId w15:val="{4E6B0E6E-3A19-4CE6-8409-710C0319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4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644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644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64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4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644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644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64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4B2"/>
    <w:rPr>
      <w:rFonts w:eastAsiaTheme="majorEastAsia" w:cstheme="majorBidi"/>
      <w:color w:val="272727" w:themeColor="text1" w:themeTint="D8"/>
    </w:rPr>
  </w:style>
  <w:style w:type="paragraph" w:styleId="Title">
    <w:name w:val="Title"/>
    <w:basedOn w:val="Normal"/>
    <w:next w:val="Normal"/>
    <w:link w:val="TitleChar"/>
    <w:uiPriority w:val="10"/>
    <w:qFormat/>
    <w:rsid w:val="009644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644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644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644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644B2"/>
    <w:pPr>
      <w:spacing w:before="160"/>
      <w:jc w:val="center"/>
    </w:pPr>
    <w:rPr>
      <w:i/>
      <w:iCs/>
      <w:color w:val="404040" w:themeColor="text1" w:themeTint="BF"/>
    </w:rPr>
  </w:style>
  <w:style w:type="character" w:customStyle="1" w:styleId="QuoteChar">
    <w:name w:val="Quote Char"/>
    <w:basedOn w:val="DefaultParagraphFont"/>
    <w:link w:val="Quote"/>
    <w:uiPriority w:val="29"/>
    <w:rsid w:val="009644B2"/>
    <w:rPr>
      <w:i/>
      <w:iCs/>
      <w:color w:val="404040" w:themeColor="text1" w:themeTint="BF"/>
    </w:rPr>
  </w:style>
  <w:style w:type="paragraph" w:styleId="ListParagraph">
    <w:name w:val="List Paragraph"/>
    <w:basedOn w:val="Normal"/>
    <w:uiPriority w:val="34"/>
    <w:qFormat/>
    <w:rsid w:val="009644B2"/>
    <w:pPr>
      <w:ind w:left="720"/>
      <w:contextualSpacing/>
    </w:pPr>
  </w:style>
  <w:style w:type="character" w:styleId="IntenseEmphasis">
    <w:name w:val="Intense Emphasis"/>
    <w:basedOn w:val="DefaultParagraphFont"/>
    <w:uiPriority w:val="21"/>
    <w:qFormat/>
    <w:rsid w:val="009644B2"/>
    <w:rPr>
      <w:i/>
      <w:iCs/>
      <w:color w:val="0F4761" w:themeColor="accent1" w:themeShade="BF"/>
    </w:rPr>
  </w:style>
  <w:style w:type="paragraph" w:styleId="IntenseQuote">
    <w:name w:val="Intense Quote"/>
    <w:basedOn w:val="Normal"/>
    <w:next w:val="Normal"/>
    <w:link w:val="IntenseQuoteChar"/>
    <w:uiPriority w:val="30"/>
    <w:qFormat/>
    <w:rsid w:val="00964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4B2"/>
    <w:rPr>
      <w:i/>
      <w:iCs/>
      <w:color w:val="0F4761" w:themeColor="accent1" w:themeShade="BF"/>
    </w:rPr>
  </w:style>
  <w:style w:type="character" w:styleId="IntenseReference">
    <w:name w:val="Intense Reference"/>
    <w:basedOn w:val="DefaultParagraphFont"/>
    <w:uiPriority w:val="32"/>
    <w:qFormat/>
    <w:rsid w:val="009644B2"/>
    <w:rPr>
      <w:b/>
      <w:bCs/>
      <w:smallCaps/>
      <w:color w:val="0F4761" w:themeColor="accent1" w:themeShade="BF"/>
      <w:spacing w:val="5"/>
    </w:rPr>
  </w:style>
  <w:style w:type="character" w:styleId="Hyperlink">
    <w:name w:val="Hyperlink"/>
    <w:basedOn w:val="DefaultParagraphFont"/>
    <w:uiPriority w:val="99"/>
    <w:unhideWhenUsed/>
    <w:rsid w:val="009644B2"/>
    <w:rPr>
      <w:color w:val="467886" w:themeColor="hyperlink"/>
      <w:u w:val="single"/>
    </w:rPr>
  </w:style>
  <w:style w:type="character" w:styleId="UnresolvedMention">
    <w:name w:val="Unresolved Mention"/>
    <w:basedOn w:val="DefaultParagraphFont"/>
    <w:uiPriority w:val="99"/>
    <w:semiHidden/>
    <w:unhideWhenUsed/>
    <w:rsid w:val="00964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Jawarkar</dc:creator>
  <cp:keywords/>
  <dc:description/>
  <cp:lastModifiedBy>Hiral Jawarkar</cp:lastModifiedBy>
  <cp:revision>1</cp:revision>
  <dcterms:created xsi:type="dcterms:W3CDTF">2026-03-31T14:25:00Z</dcterms:created>
  <dcterms:modified xsi:type="dcterms:W3CDTF">2026-03-31T14:29:00Z</dcterms:modified>
</cp:coreProperties>
</file>