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28/10/2025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This week was proposal polish. I re-read the whole draft twice, cleaned up the references (about twenty entries at this stage), and reformatted the risk register into a proper table. I also tightened the section on datasets, because the RICO-CLAY class mismatch is a real project risk and it deserved more than one sentence in the proposal. I submitted the final proposal on Sunday, 2 November 2025. Title: 'Cross-Domain Machine Learning Framework for Scalable GUI Element Detection and Adaptation in Desktop Environments'.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want to start Phase 1 (data engineering) as soon as I have the go-ahead from the supervisor.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04/11/2025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