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27/01/2026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Showed the hand-corrected eight-screen test set. Supervisor approved the labels and asked me to be cautious about how I use auto-labels going forward.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showed the hand-corrected eight-screen test set (356 boxes). The labels were approved. The supervisor was cautious about the auto-label idea, warning that using the source model as a weak labeller could produce inflated evaluation numbers if I ever confuse the auto-labels for ground truth. I noted that down as a project risk. The rest of the week I spent writing the auto-labeller script (which just runs the source ONNX on each unlabelled image and saves the predictions as pseudo-labels) and running it against fifty local screenshots as a first sanity check.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try integrating a public desktop benchmark (ScreenSpot from Cheng et al., 2024) so I have a third-party-labelled evaluation surface, not just my own hand-corrected eight.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03/02/2026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