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05/05/2026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Demoed the working prototype on the Notepad Save-As dialog. Supervisor was pleased. Agreed on the four-method comparison suite for the evaluation chapter.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demoed the working prototype on the Notepad Save-As dialog. Instruction: 'click the Save button'. The tool detected the button, matched it correctly, and clicked it. Supervisor was pleased and asked for one thing on top: the evaluation chapter needs a four-method comparison so the results are not just about VisClick in isolation. The four are template matching, OCR-only, pywinauto (accessibility-tree), and VisClick. The rest of the week went into writing the run_baselines.py evaluation harness (about 540 lines by the end) and the four per-method adapters. The Protocol-based design means adding a fifth method is a one-file change, which I liked.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run the full four-method sweep across the 15 tasks.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12/05/2026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