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927A6" w14:textId="70E8510B" w:rsidR="00C553D3" w:rsidRDefault="006F7705" w:rsidP="002919C5">
      <w:pPr>
        <w:jc w:val="center"/>
        <w:rPr>
          <w:rFonts w:ascii="SimHei" w:eastAsia="SimHei"/>
          <w:sz w:val="32"/>
          <w:szCs w:val="32"/>
        </w:rPr>
      </w:pPr>
      <w:r w:rsidRPr="0057561C">
        <w:rPr>
          <w:rFonts w:ascii="SimHei" w:eastAsia="SimHei" w:hAnsi="SimSun" w:hint="eastAsia"/>
          <w:sz w:val="32"/>
          <w:szCs w:val="32"/>
        </w:rPr>
        <w:t>《</w:t>
      </w:r>
      <w:r w:rsidR="005574F3" w:rsidRPr="005574F3">
        <w:rPr>
          <w:rFonts w:ascii="SimHei" w:eastAsia="SimHei" w:hint="eastAsia"/>
          <w:sz w:val="32"/>
          <w:szCs w:val="32"/>
        </w:rPr>
        <w:t>贝叶斯统计</w:t>
      </w:r>
      <w:r w:rsidRPr="0057561C">
        <w:rPr>
          <w:rFonts w:ascii="SimHei" w:eastAsia="SimHei" w:hAnsi="SimSun" w:hint="eastAsia"/>
          <w:sz w:val="32"/>
          <w:szCs w:val="32"/>
        </w:rPr>
        <w:t>》</w:t>
      </w:r>
      <w:r w:rsidR="00ED591A" w:rsidRPr="00E9602D">
        <w:rPr>
          <w:rFonts w:ascii="SimHei" w:eastAsia="SimHei" w:hint="eastAsia"/>
          <w:sz w:val="32"/>
          <w:szCs w:val="32"/>
        </w:rPr>
        <w:t>教学大纲</w:t>
      </w:r>
    </w:p>
    <w:p w14:paraId="44389138" w14:textId="441166F2" w:rsidR="00F54370" w:rsidRDefault="00F54370" w:rsidP="002919C5">
      <w:pPr>
        <w:jc w:val="center"/>
        <w:rPr>
          <w:b/>
          <w:color w:val="000000"/>
          <w:sz w:val="32"/>
          <w:szCs w:val="32"/>
          <w:u w:val="single"/>
        </w:rPr>
      </w:pPr>
    </w:p>
    <w:p w14:paraId="2CB340DA" w14:textId="77777777" w:rsidR="002B5BD1" w:rsidRDefault="002B5BD1" w:rsidP="002B5BD1">
      <w:pPr>
        <w:spacing w:afterLines="50" w:after="156" w:line="400" w:lineRule="exact"/>
        <w:rPr>
          <w:rFonts w:eastAsia="SimHei"/>
          <w:b/>
          <w:sz w:val="24"/>
        </w:rPr>
      </w:pPr>
      <w:r>
        <w:rPr>
          <w:rFonts w:ascii="SimHei" w:eastAsia="SimHei" w:hAnsi="SimSun" w:hint="eastAsia"/>
          <w:b/>
          <w:sz w:val="24"/>
        </w:rPr>
        <w:t>一、课程基本信息</w:t>
      </w:r>
    </w:p>
    <w:p w14:paraId="73CBBCCA" w14:textId="17172D95" w:rsidR="002B5BD1" w:rsidRPr="00737D0B" w:rsidRDefault="002B5BD1" w:rsidP="002B5BD1">
      <w:pPr>
        <w:spacing w:line="400" w:lineRule="exact"/>
        <w:rPr>
          <w:rFonts w:ascii="SimHei" w:eastAsia="SimHei" w:hAnsi="SimSun"/>
          <w:sz w:val="24"/>
          <w:szCs w:val="24"/>
        </w:rPr>
      </w:pPr>
      <w:r>
        <w:rPr>
          <w:rFonts w:ascii="SimHei" w:eastAsia="SimHei" w:hAnsi="SimSun" w:hint="eastAsia"/>
        </w:rPr>
        <w:t>课程编号：</w:t>
      </w:r>
      <w:r w:rsidRPr="00737D0B">
        <w:rPr>
          <w:rFonts w:ascii="SimSun" w:hAnsi="SimSun" w:hint="eastAsia"/>
          <w:sz w:val="24"/>
          <w:szCs w:val="24"/>
        </w:rPr>
        <w:t>MA</w:t>
      </w:r>
      <w:r w:rsidRPr="00737D0B">
        <w:rPr>
          <w:rFonts w:ascii="SimSun" w:hAnsi="SimSun"/>
          <w:sz w:val="24"/>
          <w:szCs w:val="24"/>
        </w:rPr>
        <w:t xml:space="preserve">TH </w:t>
      </w:r>
    </w:p>
    <w:p w14:paraId="6A168A2A" w14:textId="32766CCD" w:rsidR="002B5BD1" w:rsidRDefault="002B5BD1" w:rsidP="002B5BD1">
      <w:pPr>
        <w:spacing w:line="400" w:lineRule="exact"/>
        <w:rPr>
          <w:rFonts w:ascii="SimHei" w:eastAsia="SimHei" w:hAnsi="SimSun"/>
        </w:rPr>
      </w:pPr>
      <w:r>
        <w:rPr>
          <w:rFonts w:ascii="SimHei" w:eastAsia="SimHei" w:hAnsi="SimSun" w:hint="eastAsia"/>
        </w:rPr>
        <w:t>课程名称：</w:t>
      </w:r>
      <w:r w:rsidRPr="005574F3">
        <w:rPr>
          <w:rFonts w:hAnsi="SimSun" w:hint="eastAsia"/>
          <w:szCs w:val="21"/>
        </w:rPr>
        <w:t>贝叶斯统计</w:t>
      </w:r>
    </w:p>
    <w:p w14:paraId="7DBF65F7" w14:textId="287054EF" w:rsidR="002B5BD1" w:rsidRDefault="002B5BD1" w:rsidP="002B5BD1">
      <w:pPr>
        <w:spacing w:line="400" w:lineRule="exact"/>
        <w:rPr>
          <w:rFonts w:ascii="SimHei" w:eastAsia="SimHei" w:hAnsi="SimSun"/>
        </w:rPr>
      </w:pPr>
      <w:r>
        <w:rPr>
          <w:rFonts w:ascii="SimHei" w:eastAsia="SimHei" w:hAnsi="SimSun" w:hint="eastAsia"/>
        </w:rPr>
        <w:t>英文名称：</w:t>
      </w:r>
      <w:r w:rsidRPr="005574F3">
        <w:rPr>
          <w:szCs w:val="21"/>
        </w:rPr>
        <w:t>Bayesian Statistics</w:t>
      </w:r>
    </w:p>
    <w:p w14:paraId="32B7A679" w14:textId="78A115BF" w:rsidR="002B5BD1" w:rsidRDefault="002B5BD1" w:rsidP="002B5BD1">
      <w:pPr>
        <w:spacing w:line="400" w:lineRule="exact"/>
        <w:rPr>
          <w:rFonts w:ascii="SimSun" w:hAnsi="SimSun"/>
        </w:rPr>
      </w:pPr>
      <w:r>
        <w:rPr>
          <w:rFonts w:ascii="SimHei" w:eastAsia="SimHei" w:hAnsi="SimSun" w:hint="eastAsia"/>
        </w:rPr>
        <w:t>课程</w:t>
      </w:r>
      <w:r>
        <w:rPr>
          <w:rFonts w:ascii="SimHei" w:eastAsia="SimHei" w:hAnsi="SimSun"/>
        </w:rPr>
        <w:t>学时</w:t>
      </w:r>
      <w:r>
        <w:rPr>
          <w:rFonts w:ascii="SimHei" w:eastAsia="SimHei" w:hAnsi="SimSun" w:hint="eastAsia"/>
        </w:rPr>
        <w:t>：</w:t>
      </w:r>
      <w:r>
        <w:rPr>
          <w:rFonts w:ascii="SimSun" w:hAnsi="SimSun"/>
        </w:rPr>
        <w:t>32</w:t>
      </w:r>
      <w:r>
        <w:rPr>
          <w:rFonts w:ascii="SimSun" w:hAnsi="SimSun" w:hint="eastAsia"/>
        </w:rPr>
        <w:t xml:space="preserve">  </w:t>
      </w:r>
      <w:r>
        <w:rPr>
          <w:rFonts w:ascii="SimHei" w:eastAsia="SimHei" w:hAnsi="SimSun" w:hint="eastAsia"/>
        </w:rPr>
        <w:t xml:space="preserve">    讲课</w:t>
      </w:r>
      <w:r>
        <w:rPr>
          <w:rFonts w:ascii="SimHei" w:eastAsia="SimHei" w:hAnsi="SimSun"/>
        </w:rPr>
        <w:t>学时：</w:t>
      </w:r>
      <w:r>
        <w:rPr>
          <w:rFonts w:ascii="SimSun" w:hAnsi="SimSun"/>
        </w:rPr>
        <w:t>32</w:t>
      </w:r>
      <w:r>
        <w:rPr>
          <w:rFonts w:ascii="SimSun" w:hAnsi="SimSun" w:hint="eastAsia"/>
        </w:rPr>
        <w:t xml:space="preserve">    </w:t>
      </w:r>
      <w:r>
        <w:rPr>
          <w:rFonts w:ascii="SimHei" w:eastAsia="SimHei" w:hAnsi="SimSun" w:hint="eastAsia"/>
        </w:rPr>
        <w:t xml:space="preserve">  </w:t>
      </w:r>
    </w:p>
    <w:p w14:paraId="4A7A3F9B" w14:textId="7532AE76" w:rsidR="002B5BD1" w:rsidRDefault="002B5BD1" w:rsidP="002B5BD1">
      <w:pPr>
        <w:spacing w:line="400" w:lineRule="exact"/>
        <w:rPr>
          <w:rFonts w:ascii="SimSun" w:hAnsi="SimSun"/>
        </w:rPr>
      </w:pPr>
      <w:r>
        <w:rPr>
          <w:rFonts w:ascii="SimHei" w:eastAsia="SimHei" w:hAnsi="SimSun" w:hint="eastAsia"/>
        </w:rPr>
        <w:t>课程</w:t>
      </w:r>
      <w:r>
        <w:rPr>
          <w:rFonts w:ascii="SimHei" w:eastAsia="SimHei" w:hAnsi="SimSun"/>
        </w:rPr>
        <w:t>学分：</w:t>
      </w:r>
      <w:r>
        <w:rPr>
          <w:rFonts w:ascii="SimSun" w:hAnsi="SimSun"/>
        </w:rPr>
        <w:t>2</w:t>
      </w:r>
    </w:p>
    <w:p w14:paraId="4EE6FA5E" w14:textId="77777777" w:rsidR="002B5BD1" w:rsidRDefault="002B5BD1" w:rsidP="002B5BD1">
      <w:pPr>
        <w:spacing w:line="400" w:lineRule="exact"/>
        <w:rPr>
          <w:rFonts w:ascii="SimSun"/>
        </w:rPr>
      </w:pPr>
      <w:r>
        <w:rPr>
          <w:rFonts w:ascii="SimHei" w:eastAsia="SimHei" w:hAnsi="SimSun" w:hint="eastAsia"/>
        </w:rPr>
        <w:t>开课单位：</w:t>
      </w:r>
      <w:r>
        <w:rPr>
          <w:rFonts w:ascii="SimSun" w:hAnsi="SimSun" w:hint="eastAsia"/>
        </w:rPr>
        <w:t>理学院</w:t>
      </w:r>
    </w:p>
    <w:p w14:paraId="0E1FD8EB" w14:textId="0FC8F4D5" w:rsidR="002B5BD1" w:rsidRDefault="002B5BD1" w:rsidP="002B5BD1">
      <w:pPr>
        <w:spacing w:line="400" w:lineRule="exact"/>
        <w:rPr>
          <w:rFonts w:ascii="SimHei" w:eastAsia="SimHei" w:hAnsi="SimSun"/>
        </w:rPr>
      </w:pPr>
      <w:r>
        <w:rPr>
          <w:rFonts w:ascii="SimHei" w:eastAsia="SimHei" w:hAnsi="SimSun" w:hint="eastAsia"/>
        </w:rPr>
        <w:t>授课对象：</w:t>
      </w:r>
      <w:r w:rsidR="00717FA6">
        <w:rPr>
          <w:rFonts w:hint="eastAsia"/>
          <w:spacing w:val="-4"/>
        </w:rPr>
        <w:t>数据科学与大数据技术</w:t>
      </w:r>
      <w:r>
        <w:rPr>
          <w:rFonts w:hint="eastAsia"/>
          <w:spacing w:val="-4"/>
        </w:rPr>
        <w:t>专业</w:t>
      </w:r>
      <w:r w:rsidRPr="005D44D6">
        <w:rPr>
          <w:rFonts w:ascii="SimSun" w:hAnsi="SimSun" w:hint="eastAsia"/>
          <w:szCs w:val="21"/>
        </w:rPr>
        <w:t>本科生</w:t>
      </w:r>
    </w:p>
    <w:p w14:paraId="76D17101" w14:textId="1456828B" w:rsidR="002B5BD1" w:rsidRDefault="002B5BD1" w:rsidP="002B5BD1">
      <w:pPr>
        <w:spacing w:line="400" w:lineRule="exact"/>
        <w:rPr>
          <w:rFonts w:ascii="SimSun"/>
        </w:rPr>
      </w:pPr>
      <w:r>
        <w:rPr>
          <w:rFonts w:ascii="SimHei" w:eastAsia="SimHei" w:hAnsi="SimSun" w:hint="eastAsia"/>
        </w:rPr>
        <w:t>开课学期：</w:t>
      </w:r>
    </w:p>
    <w:p w14:paraId="5BE9380F" w14:textId="13D83D5E" w:rsidR="002B5BD1" w:rsidRDefault="002B5BD1" w:rsidP="002B5BD1">
      <w:pPr>
        <w:spacing w:line="400" w:lineRule="exact"/>
        <w:rPr>
          <w:rFonts w:ascii="SimHei" w:eastAsia="SimHei" w:hAnsi="SimSun"/>
        </w:rPr>
      </w:pPr>
      <w:r>
        <w:rPr>
          <w:rFonts w:ascii="SimHei" w:eastAsia="SimHei" w:hAnsi="SimSun" w:hint="eastAsia"/>
        </w:rPr>
        <w:t>先修课程：</w:t>
      </w:r>
      <w:r w:rsidRPr="005574F3">
        <w:rPr>
          <w:rFonts w:hint="eastAsia"/>
          <w:bCs/>
          <w:color w:val="000000"/>
          <w:szCs w:val="21"/>
        </w:rPr>
        <w:t>高等数学、线性代数、概率论与数理统计</w:t>
      </w:r>
    </w:p>
    <w:p w14:paraId="1D188BAA" w14:textId="42C7645D" w:rsidR="002B5BD1" w:rsidRPr="003C3EB6" w:rsidRDefault="002B5BD1" w:rsidP="002B5BD1">
      <w:pPr>
        <w:pStyle w:val="NewNewNewNewNewNewNewNewNewNewNewNewNew"/>
        <w:snapToGrid w:val="0"/>
        <w:spacing w:line="300" w:lineRule="auto"/>
        <w:rPr>
          <w:rFonts w:ascii="Times New Roman" w:hAnsi="Times New Roman"/>
          <w:szCs w:val="21"/>
        </w:rPr>
      </w:pPr>
      <w:r w:rsidRPr="003C3EB6">
        <w:rPr>
          <w:rFonts w:ascii="Times New Roman" w:eastAsia="SimHei" w:hAnsi="Times New Roman"/>
          <w:szCs w:val="21"/>
        </w:rPr>
        <w:t>负</w:t>
      </w:r>
      <w:r w:rsidRPr="003C3EB6">
        <w:rPr>
          <w:rFonts w:ascii="Times New Roman" w:eastAsia="SimHei" w:hAnsi="Times New Roman"/>
          <w:szCs w:val="21"/>
        </w:rPr>
        <w:t xml:space="preserve"> </w:t>
      </w:r>
      <w:r w:rsidRPr="003C3EB6">
        <w:rPr>
          <w:rFonts w:ascii="Times New Roman" w:eastAsia="SimHei" w:hAnsi="Times New Roman"/>
          <w:szCs w:val="21"/>
        </w:rPr>
        <w:t>责</w:t>
      </w:r>
      <w:r w:rsidRPr="003C3EB6">
        <w:rPr>
          <w:rFonts w:ascii="Times New Roman" w:eastAsia="SimHei" w:hAnsi="Times New Roman"/>
          <w:szCs w:val="21"/>
        </w:rPr>
        <w:t xml:space="preserve"> </w:t>
      </w:r>
      <w:r w:rsidRPr="003C3EB6">
        <w:rPr>
          <w:rFonts w:ascii="Times New Roman" w:eastAsia="SimHei" w:hAnsi="Times New Roman"/>
          <w:szCs w:val="21"/>
        </w:rPr>
        <w:t>人：</w:t>
      </w:r>
    </w:p>
    <w:p w14:paraId="6AA73BEF" w14:textId="77777777" w:rsidR="002B5BD1" w:rsidRPr="00976408" w:rsidRDefault="002B5BD1" w:rsidP="00BD72E5">
      <w:pPr>
        <w:rPr>
          <w:b/>
          <w:color w:val="000000"/>
          <w:sz w:val="32"/>
          <w:szCs w:val="32"/>
          <w:u w:val="single"/>
        </w:rPr>
      </w:pPr>
    </w:p>
    <w:p w14:paraId="250BC680" w14:textId="77777777" w:rsidR="004E4646" w:rsidRPr="0012745F" w:rsidRDefault="004E4646" w:rsidP="00ED591A">
      <w:pPr>
        <w:adjustRightInd w:val="0"/>
        <w:snapToGrid w:val="0"/>
        <w:spacing w:before="50" w:after="50" w:line="400" w:lineRule="exact"/>
        <w:contextualSpacing/>
        <w:rPr>
          <w:rFonts w:hAnsi="SimSun"/>
          <w:szCs w:val="21"/>
        </w:rPr>
      </w:pPr>
    </w:p>
    <w:p w14:paraId="3E79E42F" w14:textId="77777777" w:rsidR="0080375E" w:rsidRDefault="0080375E" w:rsidP="0080375E">
      <w:pPr>
        <w:spacing w:afterLines="50" w:after="156" w:line="400" w:lineRule="exact"/>
        <w:rPr>
          <w:rFonts w:ascii="SimHei" w:eastAsia="SimHei" w:hAnsi="SimSun"/>
          <w:b/>
          <w:sz w:val="24"/>
        </w:rPr>
      </w:pPr>
      <w:r>
        <w:rPr>
          <w:rFonts w:ascii="SimHei" w:eastAsia="SimHei" w:hAnsi="SimSun" w:hint="eastAsia"/>
          <w:b/>
          <w:sz w:val="24"/>
        </w:rPr>
        <w:t>二、课程目标</w:t>
      </w:r>
    </w:p>
    <w:p w14:paraId="76BB00C9" w14:textId="3BA10342" w:rsidR="00E66D14" w:rsidRDefault="0038623E" w:rsidP="00B72AD0">
      <w:pPr>
        <w:widowControl/>
        <w:adjustRightInd w:val="0"/>
        <w:snapToGrid w:val="0"/>
        <w:spacing w:beforeLines="50" w:before="156" w:afterLines="50" w:after="156" w:line="400" w:lineRule="exact"/>
        <w:ind w:firstLine="420"/>
        <w:contextualSpacing/>
        <w:rPr>
          <w:rFonts w:hAnsi="SimSun"/>
          <w:spacing w:val="-4"/>
          <w:szCs w:val="21"/>
        </w:rPr>
      </w:pPr>
      <w:r>
        <w:rPr>
          <w:rFonts w:ascii="SimSun" w:hAnsi="SimSun" w:cs="SimSun" w:hint="eastAsia"/>
          <w:szCs w:val="21"/>
        </w:rPr>
        <w:t>贝叶斯统计是一门基于概率论的进阶学习课程，是统计学中非常重要的一个分支，着重在对统计模型中的参数的分布进行描述。在这门课程中，我们将会从贝叶斯学派的角度看待概率分布与统计模型，详细探求在单参数和多参数分布中的参数分布的描述方法以及参数期望的估计方法。</w:t>
      </w:r>
      <w:r w:rsidR="0064389C" w:rsidRPr="00F27B2C">
        <w:rPr>
          <w:rFonts w:ascii="SimSun" w:hAnsi="SimSun" w:cs="SimSun" w:hint="eastAsia"/>
          <w:szCs w:val="21"/>
        </w:rPr>
        <w:t>通过本课程的教学，</w:t>
      </w:r>
      <w:r w:rsidR="0064389C">
        <w:rPr>
          <w:rFonts w:ascii="SimSun" w:hAnsi="SimSun" w:cs="SimSun" w:hint="eastAsia"/>
          <w:szCs w:val="21"/>
        </w:rPr>
        <w:t>应使学生1）理解贝叶斯统计学的基本概念，先验分布和后验分布的意义与变化方式；2）能够针对不同类型的问题和数据建立贝叶斯统计模型；3）掌握通过贝叶斯方法求解不同模型参数的解析解和近似解的期望方差中位数的技巧；4）能够对贝叶斯模型的结果进行统计分析和推断；5）能够从贝叶斯的角度去理解广义线性模型以及岭回归。</w:t>
      </w:r>
    </w:p>
    <w:p w14:paraId="46B09B79" w14:textId="00494721" w:rsidR="00BD72E5" w:rsidRDefault="00BD72E5" w:rsidP="00B72AD0">
      <w:pPr>
        <w:widowControl/>
        <w:adjustRightInd w:val="0"/>
        <w:snapToGrid w:val="0"/>
        <w:spacing w:beforeLines="50" w:before="156" w:afterLines="50" w:after="156" w:line="400" w:lineRule="exact"/>
        <w:ind w:firstLine="420"/>
        <w:contextualSpacing/>
        <w:rPr>
          <w:rFonts w:hAnsi="SimSun"/>
          <w:spacing w:val="-4"/>
          <w:szCs w:val="21"/>
        </w:rPr>
      </w:pPr>
    </w:p>
    <w:p w14:paraId="5A529E67" w14:textId="77777777" w:rsidR="00BD72E5" w:rsidRDefault="00BD72E5" w:rsidP="00BD72E5">
      <w:pPr>
        <w:pStyle w:val="NewNewNewNewNewNewNewNewNewNewNewNewNew"/>
        <w:snapToGrid w:val="0"/>
        <w:spacing w:afterLines="50" w:after="156" w:line="400" w:lineRule="exact"/>
        <w:ind w:left="1400" w:hanging="1400"/>
        <w:rPr>
          <w:rFonts w:ascii="Times New Roman" w:eastAsia="SimHei" w:hAnsi="Times New Roman"/>
          <w:b/>
          <w:sz w:val="24"/>
        </w:rPr>
      </w:pPr>
      <w:r>
        <w:rPr>
          <w:rFonts w:ascii="Times New Roman" w:eastAsia="SimHei" w:hAnsi="Times New Roman"/>
          <w:b/>
          <w:sz w:val="24"/>
        </w:rPr>
        <w:t>三、课程目标与毕业要求对应关系</w:t>
      </w:r>
    </w:p>
    <w:tbl>
      <w:tblPr>
        <w:tblW w:w="9192" w:type="dxa"/>
        <w:tblInd w:w="96" w:type="dxa"/>
        <w:tblLayout w:type="fixed"/>
        <w:tblLook w:val="0000" w:firstRow="0" w:lastRow="0" w:firstColumn="0" w:lastColumn="0" w:noHBand="0" w:noVBand="0"/>
      </w:tblPr>
      <w:tblGrid>
        <w:gridCol w:w="1992"/>
        <w:gridCol w:w="5220"/>
        <w:gridCol w:w="1980"/>
      </w:tblGrid>
      <w:tr w:rsidR="00BD72E5" w14:paraId="10BEFC1B" w14:textId="77777777" w:rsidTr="00BD72E5">
        <w:trPr>
          <w:trHeight w:val="340"/>
          <w:tblHeader/>
        </w:trPr>
        <w:tc>
          <w:tcPr>
            <w:tcW w:w="1992" w:type="dxa"/>
            <w:tcBorders>
              <w:top w:val="single" w:sz="4" w:space="0" w:color="auto"/>
              <w:left w:val="single" w:sz="4" w:space="0" w:color="auto"/>
              <w:bottom w:val="single" w:sz="4" w:space="0" w:color="auto"/>
              <w:right w:val="single" w:sz="4" w:space="0" w:color="auto"/>
            </w:tcBorders>
            <w:vAlign w:val="center"/>
          </w:tcPr>
          <w:p w14:paraId="2E93C605" w14:textId="77777777" w:rsidR="00BD72E5" w:rsidRDefault="00BD72E5" w:rsidP="00FA3E36">
            <w:pPr>
              <w:widowControl/>
              <w:snapToGrid w:val="0"/>
              <w:jc w:val="center"/>
              <w:rPr>
                <w:b/>
                <w:kern w:val="0"/>
                <w:szCs w:val="21"/>
              </w:rPr>
            </w:pPr>
            <w:r>
              <w:rPr>
                <w:b/>
                <w:kern w:val="0"/>
                <w:szCs w:val="21"/>
              </w:rPr>
              <w:t>毕业要求</w:t>
            </w:r>
          </w:p>
        </w:tc>
        <w:tc>
          <w:tcPr>
            <w:tcW w:w="5220" w:type="dxa"/>
            <w:tcBorders>
              <w:top w:val="single" w:sz="4" w:space="0" w:color="auto"/>
              <w:left w:val="nil"/>
              <w:bottom w:val="single" w:sz="4" w:space="0" w:color="auto"/>
              <w:right w:val="single" w:sz="4" w:space="0" w:color="auto"/>
            </w:tcBorders>
            <w:vAlign w:val="center"/>
          </w:tcPr>
          <w:p w14:paraId="76206962" w14:textId="77777777" w:rsidR="00BD72E5" w:rsidRDefault="00BD72E5" w:rsidP="00FA3E36">
            <w:pPr>
              <w:widowControl/>
              <w:snapToGrid w:val="0"/>
              <w:jc w:val="center"/>
              <w:rPr>
                <w:b/>
                <w:color w:val="000000"/>
                <w:kern w:val="0"/>
                <w:szCs w:val="21"/>
              </w:rPr>
            </w:pPr>
            <w:r>
              <w:rPr>
                <w:b/>
                <w:color w:val="000000"/>
                <w:kern w:val="0"/>
                <w:szCs w:val="21"/>
              </w:rPr>
              <w:t>毕业要求</w:t>
            </w:r>
            <w:r>
              <w:rPr>
                <w:rFonts w:hint="eastAsia"/>
                <w:b/>
                <w:color w:val="000000"/>
                <w:kern w:val="0"/>
                <w:szCs w:val="21"/>
              </w:rPr>
              <w:t>具体描述</w:t>
            </w:r>
          </w:p>
        </w:tc>
        <w:tc>
          <w:tcPr>
            <w:tcW w:w="1980" w:type="dxa"/>
            <w:tcBorders>
              <w:top w:val="single" w:sz="4" w:space="0" w:color="auto"/>
              <w:left w:val="nil"/>
              <w:bottom w:val="single" w:sz="4" w:space="0" w:color="auto"/>
              <w:right w:val="single" w:sz="4" w:space="0" w:color="auto"/>
            </w:tcBorders>
            <w:vAlign w:val="center"/>
          </w:tcPr>
          <w:p w14:paraId="5477BDF3" w14:textId="77777777" w:rsidR="00BD72E5" w:rsidRDefault="00BD72E5" w:rsidP="00FA3E36">
            <w:pPr>
              <w:widowControl/>
              <w:snapToGrid w:val="0"/>
              <w:jc w:val="center"/>
              <w:rPr>
                <w:b/>
                <w:color w:val="000000"/>
                <w:kern w:val="0"/>
                <w:szCs w:val="21"/>
              </w:rPr>
            </w:pPr>
            <w:r>
              <w:rPr>
                <w:b/>
                <w:color w:val="000000"/>
                <w:kern w:val="0"/>
                <w:szCs w:val="21"/>
              </w:rPr>
              <w:t>课程目标</w:t>
            </w:r>
          </w:p>
        </w:tc>
      </w:tr>
      <w:tr w:rsidR="00BD72E5" w14:paraId="4E0337FD" w14:textId="77777777" w:rsidTr="00BD72E5">
        <w:trPr>
          <w:trHeight w:val="340"/>
        </w:trPr>
        <w:tc>
          <w:tcPr>
            <w:tcW w:w="1992" w:type="dxa"/>
            <w:tcBorders>
              <w:top w:val="nil"/>
              <w:left w:val="single" w:sz="4" w:space="0" w:color="auto"/>
              <w:bottom w:val="single" w:sz="4" w:space="0" w:color="auto"/>
              <w:right w:val="single" w:sz="4" w:space="0" w:color="auto"/>
            </w:tcBorders>
            <w:vAlign w:val="center"/>
          </w:tcPr>
          <w:p w14:paraId="09DA4FB5" w14:textId="77777777" w:rsidR="00BD72E5" w:rsidRDefault="00BD72E5" w:rsidP="00FA3E36">
            <w:pPr>
              <w:widowControl/>
              <w:snapToGrid w:val="0"/>
              <w:jc w:val="left"/>
              <w:rPr>
                <w:kern w:val="0"/>
                <w:szCs w:val="21"/>
              </w:rPr>
            </w:pPr>
            <w:r>
              <w:rPr>
                <w:rFonts w:hint="eastAsia"/>
                <w:kern w:val="0"/>
                <w:szCs w:val="21"/>
              </w:rPr>
              <w:t xml:space="preserve">1. </w:t>
            </w:r>
            <w:r>
              <w:rPr>
                <w:rFonts w:hint="eastAsia"/>
                <w:kern w:val="0"/>
                <w:szCs w:val="21"/>
              </w:rPr>
              <w:t>工程知识</w:t>
            </w:r>
          </w:p>
        </w:tc>
        <w:tc>
          <w:tcPr>
            <w:tcW w:w="5220" w:type="dxa"/>
            <w:tcBorders>
              <w:top w:val="nil"/>
              <w:left w:val="nil"/>
              <w:bottom w:val="single" w:sz="4" w:space="0" w:color="auto"/>
              <w:right w:val="single" w:sz="4" w:space="0" w:color="auto"/>
            </w:tcBorders>
            <w:vAlign w:val="bottom"/>
          </w:tcPr>
          <w:p w14:paraId="17309990" w14:textId="77777777" w:rsidR="00BD72E5" w:rsidRDefault="00BD72E5" w:rsidP="00FA3E36">
            <w:pPr>
              <w:widowControl/>
              <w:snapToGrid w:val="0"/>
              <w:jc w:val="left"/>
              <w:rPr>
                <w:color w:val="000000"/>
                <w:kern w:val="0"/>
                <w:szCs w:val="21"/>
              </w:rPr>
            </w:pPr>
            <w:r>
              <w:rPr>
                <w:rFonts w:ascii="SimSun" w:hAnsi="SimSun" w:cs="SimSun" w:hint="eastAsia"/>
                <w:shd w:val="clear" w:color="auto" w:fill="FFFFFF"/>
              </w:rPr>
              <w:t>能够将数学、自然科学、工程基础和专业知识用于解决复杂问题。</w:t>
            </w:r>
          </w:p>
        </w:tc>
        <w:tc>
          <w:tcPr>
            <w:tcW w:w="1980" w:type="dxa"/>
            <w:tcBorders>
              <w:top w:val="nil"/>
              <w:left w:val="nil"/>
              <w:bottom w:val="single" w:sz="4" w:space="0" w:color="auto"/>
              <w:right w:val="single" w:sz="4" w:space="0" w:color="auto"/>
            </w:tcBorders>
            <w:vAlign w:val="center"/>
          </w:tcPr>
          <w:p w14:paraId="3E7FF5BD" w14:textId="77777777" w:rsidR="00BD72E5" w:rsidRDefault="00BD72E5" w:rsidP="00FA3E36">
            <w:pPr>
              <w:widowControl/>
              <w:snapToGrid w:val="0"/>
              <w:jc w:val="center"/>
              <w:rPr>
                <w:color w:val="000000"/>
                <w:kern w:val="0"/>
                <w:szCs w:val="21"/>
              </w:rPr>
            </w:pPr>
            <w:r>
              <w:rPr>
                <w:rFonts w:hint="eastAsia"/>
                <w:color w:val="000000"/>
                <w:kern w:val="0"/>
                <w:szCs w:val="21"/>
              </w:rPr>
              <w:t>课程目标</w:t>
            </w:r>
            <w:r>
              <w:rPr>
                <w:rFonts w:hint="eastAsia"/>
                <w:color w:val="000000"/>
                <w:kern w:val="0"/>
                <w:szCs w:val="21"/>
              </w:rPr>
              <w:t>1</w:t>
            </w:r>
          </w:p>
        </w:tc>
      </w:tr>
      <w:tr w:rsidR="00BD72E5" w14:paraId="28339BBB" w14:textId="77777777" w:rsidTr="00BD72E5">
        <w:trPr>
          <w:trHeight w:val="340"/>
        </w:trPr>
        <w:tc>
          <w:tcPr>
            <w:tcW w:w="1992" w:type="dxa"/>
            <w:tcBorders>
              <w:top w:val="nil"/>
              <w:left w:val="single" w:sz="4" w:space="0" w:color="auto"/>
              <w:bottom w:val="single" w:sz="4" w:space="0" w:color="auto"/>
              <w:right w:val="single" w:sz="4" w:space="0" w:color="auto"/>
            </w:tcBorders>
            <w:vAlign w:val="center"/>
          </w:tcPr>
          <w:p w14:paraId="6C87C710" w14:textId="77777777" w:rsidR="00BD72E5" w:rsidRDefault="00BD72E5" w:rsidP="00FA3E36">
            <w:pPr>
              <w:widowControl/>
              <w:snapToGrid w:val="0"/>
              <w:ind w:rightChars="-47" w:right="-99"/>
              <w:jc w:val="left"/>
              <w:rPr>
                <w:kern w:val="0"/>
                <w:szCs w:val="21"/>
              </w:rPr>
            </w:pPr>
            <w:r>
              <w:rPr>
                <w:rFonts w:hint="eastAsia"/>
                <w:kern w:val="0"/>
                <w:szCs w:val="21"/>
              </w:rPr>
              <w:t>2</w:t>
            </w:r>
            <w:r>
              <w:rPr>
                <w:kern w:val="0"/>
                <w:szCs w:val="21"/>
              </w:rPr>
              <w:t xml:space="preserve">. </w:t>
            </w:r>
            <w:r>
              <w:rPr>
                <w:rFonts w:hint="eastAsia"/>
                <w:kern w:val="0"/>
                <w:szCs w:val="21"/>
              </w:rPr>
              <w:t>问题分析</w:t>
            </w:r>
          </w:p>
        </w:tc>
        <w:tc>
          <w:tcPr>
            <w:tcW w:w="5220" w:type="dxa"/>
            <w:tcBorders>
              <w:top w:val="nil"/>
              <w:left w:val="nil"/>
              <w:bottom w:val="single" w:sz="4" w:space="0" w:color="auto"/>
              <w:right w:val="single" w:sz="4" w:space="0" w:color="auto"/>
            </w:tcBorders>
            <w:vAlign w:val="bottom"/>
          </w:tcPr>
          <w:p w14:paraId="2FECAF11" w14:textId="77777777" w:rsidR="00BD72E5" w:rsidRDefault="00BD72E5" w:rsidP="00FA3E36">
            <w:pPr>
              <w:widowControl/>
              <w:snapToGrid w:val="0"/>
              <w:ind w:rightChars="-47" w:right="-99"/>
              <w:jc w:val="left"/>
              <w:rPr>
                <w:color w:val="000000"/>
                <w:kern w:val="0"/>
                <w:szCs w:val="21"/>
              </w:rPr>
            </w:pPr>
            <w:r>
              <w:rPr>
                <w:rFonts w:ascii="SimSun" w:hAnsi="SimSun" w:cs="SimSun" w:hint="eastAsia"/>
                <w:shd w:val="clear" w:color="auto" w:fill="FFFFFF"/>
              </w:rPr>
              <w:t>能够应用数学、自然科学的基本原理，识别、表达、并通过文献研究分析复杂问题，以获得有效结论。</w:t>
            </w:r>
          </w:p>
        </w:tc>
        <w:tc>
          <w:tcPr>
            <w:tcW w:w="1980" w:type="dxa"/>
            <w:tcBorders>
              <w:top w:val="nil"/>
              <w:left w:val="nil"/>
              <w:bottom w:val="single" w:sz="4" w:space="0" w:color="auto"/>
              <w:right w:val="single" w:sz="4" w:space="0" w:color="auto"/>
            </w:tcBorders>
            <w:vAlign w:val="center"/>
          </w:tcPr>
          <w:p w14:paraId="2604FB90" w14:textId="77777777" w:rsidR="00BD72E5" w:rsidRDefault="00BD72E5" w:rsidP="00FA3E36">
            <w:pPr>
              <w:widowControl/>
              <w:snapToGrid w:val="0"/>
              <w:jc w:val="center"/>
              <w:rPr>
                <w:color w:val="000000"/>
                <w:kern w:val="0"/>
                <w:szCs w:val="21"/>
              </w:rPr>
            </w:pPr>
            <w:r>
              <w:rPr>
                <w:rFonts w:hint="eastAsia"/>
                <w:color w:val="000000"/>
                <w:kern w:val="0"/>
                <w:szCs w:val="21"/>
              </w:rPr>
              <w:t>课程目标</w:t>
            </w:r>
            <w:r>
              <w:rPr>
                <w:rFonts w:hint="eastAsia"/>
                <w:color w:val="000000"/>
                <w:kern w:val="0"/>
                <w:szCs w:val="21"/>
              </w:rPr>
              <w:t>2</w:t>
            </w:r>
          </w:p>
        </w:tc>
      </w:tr>
      <w:tr w:rsidR="00BD72E5" w14:paraId="19225088" w14:textId="77777777" w:rsidTr="00BD72E5">
        <w:trPr>
          <w:trHeight w:val="340"/>
        </w:trPr>
        <w:tc>
          <w:tcPr>
            <w:tcW w:w="1992" w:type="dxa"/>
            <w:tcBorders>
              <w:top w:val="single" w:sz="4" w:space="0" w:color="auto"/>
              <w:left w:val="single" w:sz="4" w:space="0" w:color="auto"/>
              <w:bottom w:val="single" w:sz="4" w:space="0" w:color="auto"/>
              <w:right w:val="nil"/>
            </w:tcBorders>
            <w:vAlign w:val="center"/>
          </w:tcPr>
          <w:p w14:paraId="5EEA154C" w14:textId="3EF80B58" w:rsidR="00BD72E5" w:rsidRDefault="00BD72E5" w:rsidP="00FA3E36">
            <w:pPr>
              <w:widowControl/>
              <w:snapToGrid w:val="0"/>
              <w:jc w:val="left"/>
              <w:rPr>
                <w:kern w:val="0"/>
                <w:szCs w:val="21"/>
              </w:rPr>
            </w:pPr>
            <w:r>
              <w:rPr>
                <w:rFonts w:hint="eastAsia"/>
                <w:kern w:val="0"/>
                <w:szCs w:val="21"/>
              </w:rPr>
              <w:t>3.</w:t>
            </w:r>
            <w:r>
              <w:rPr>
                <w:kern w:val="0"/>
                <w:szCs w:val="21"/>
              </w:rPr>
              <w:t xml:space="preserve"> </w:t>
            </w:r>
            <w:r w:rsidR="002A1D0A">
              <w:rPr>
                <w:rFonts w:hint="eastAsia"/>
                <w:kern w:val="0"/>
                <w:szCs w:val="21"/>
              </w:rPr>
              <w:t>统计建模</w:t>
            </w:r>
          </w:p>
        </w:tc>
        <w:tc>
          <w:tcPr>
            <w:tcW w:w="5220" w:type="dxa"/>
            <w:tcBorders>
              <w:top w:val="single" w:sz="4" w:space="0" w:color="auto"/>
              <w:left w:val="single" w:sz="4" w:space="0" w:color="auto"/>
              <w:bottom w:val="single" w:sz="4" w:space="0" w:color="auto"/>
              <w:right w:val="single" w:sz="4" w:space="0" w:color="auto"/>
            </w:tcBorders>
            <w:vAlign w:val="bottom"/>
          </w:tcPr>
          <w:p w14:paraId="553FDF92" w14:textId="4C0E0541" w:rsidR="00BD72E5" w:rsidRDefault="00BD72E5" w:rsidP="00FA3E36">
            <w:pPr>
              <w:widowControl/>
              <w:snapToGrid w:val="0"/>
              <w:jc w:val="left"/>
              <w:rPr>
                <w:color w:val="000000"/>
                <w:kern w:val="0"/>
                <w:szCs w:val="21"/>
              </w:rPr>
            </w:pPr>
            <w:r>
              <w:rPr>
                <w:rFonts w:ascii="SimSun" w:hAnsi="SimSun" w:cs="SimSun" w:hint="eastAsia"/>
                <w:shd w:val="clear" w:color="auto" w:fill="FFFFFF"/>
              </w:rPr>
              <w:t>能够</w:t>
            </w:r>
            <w:r w:rsidR="002A1D0A">
              <w:rPr>
                <w:rFonts w:ascii="SimSun" w:hAnsi="SimSun" w:cs="SimSun" w:hint="eastAsia"/>
                <w:shd w:val="clear" w:color="auto" w:fill="FFFFFF"/>
              </w:rPr>
              <w:t>在面对</w:t>
            </w:r>
            <w:r>
              <w:rPr>
                <w:rFonts w:ascii="SimSun" w:hAnsi="SimSun" w:cs="SimSun" w:hint="eastAsia"/>
                <w:shd w:val="clear" w:color="auto" w:fill="FFFFFF"/>
              </w:rPr>
              <w:t>针对复杂问题</w:t>
            </w:r>
            <w:r w:rsidR="003C1615">
              <w:rPr>
                <w:rFonts w:ascii="SimSun" w:hAnsi="SimSun" w:cs="SimSun" w:hint="eastAsia"/>
                <w:shd w:val="clear" w:color="auto" w:fill="FFFFFF"/>
              </w:rPr>
              <w:t>时已统计学角度去思考问题</w:t>
            </w:r>
            <w:r>
              <w:rPr>
                <w:rFonts w:ascii="SimSun" w:hAnsi="SimSun" w:cs="SimSun" w:hint="eastAsia"/>
                <w:shd w:val="clear" w:color="auto" w:fill="FFFFFF"/>
              </w:rPr>
              <w:t>，并能够在设计环节中体现</w:t>
            </w:r>
            <w:r w:rsidR="003C1615">
              <w:rPr>
                <w:rFonts w:ascii="SimSun" w:hAnsi="SimSun" w:cs="SimSun" w:hint="eastAsia"/>
                <w:shd w:val="clear" w:color="auto" w:fill="FFFFFF"/>
              </w:rPr>
              <w:t>建模思想</w:t>
            </w:r>
            <w:r>
              <w:rPr>
                <w:rFonts w:ascii="SimSun" w:hAnsi="SimSun" w:cs="SimSun" w:hint="eastAsia"/>
                <w:shd w:val="clear" w:color="auto" w:fill="FFFFFF"/>
              </w:rPr>
              <w:t>。</w:t>
            </w:r>
          </w:p>
        </w:tc>
        <w:tc>
          <w:tcPr>
            <w:tcW w:w="1980" w:type="dxa"/>
            <w:tcBorders>
              <w:top w:val="single" w:sz="4" w:space="0" w:color="auto"/>
              <w:left w:val="nil"/>
              <w:bottom w:val="single" w:sz="4" w:space="0" w:color="auto"/>
              <w:right w:val="single" w:sz="4" w:space="0" w:color="auto"/>
            </w:tcBorders>
            <w:vAlign w:val="center"/>
          </w:tcPr>
          <w:p w14:paraId="0E70D183" w14:textId="77777777" w:rsidR="00BD72E5" w:rsidRDefault="00BD72E5" w:rsidP="00FA3E36">
            <w:pPr>
              <w:widowControl/>
              <w:snapToGrid w:val="0"/>
              <w:jc w:val="center"/>
              <w:rPr>
                <w:color w:val="000000"/>
                <w:kern w:val="0"/>
                <w:szCs w:val="21"/>
              </w:rPr>
            </w:pPr>
            <w:r>
              <w:rPr>
                <w:rFonts w:hint="eastAsia"/>
                <w:color w:val="000000"/>
                <w:kern w:val="0"/>
                <w:szCs w:val="21"/>
              </w:rPr>
              <w:t>课程目标</w:t>
            </w:r>
            <w:r>
              <w:rPr>
                <w:rFonts w:hint="eastAsia"/>
                <w:color w:val="000000"/>
                <w:kern w:val="0"/>
                <w:szCs w:val="21"/>
              </w:rPr>
              <w:t>3</w:t>
            </w:r>
          </w:p>
        </w:tc>
      </w:tr>
    </w:tbl>
    <w:p w14:paraId="32E7CC55" w14:textId="77777777" w:rsidR="00BD72E5" w:rsidRDefault="00BD72E5" w:rsidP="00BD72E5">
      <w:pPr>
        <w:spacing w:beforeLines="50" w:before="156" w:afterLines="50" w:after="156" w:line="400" w:lineRule="exact"/>
        <w:rPr>
          <w:rFonts w:ascii="SimHei" w:eastAsia="SimHei" w:hAnsi="SimSun"/>
          <w:b/>
          <w:sz w:val="24"/>
        </w:rPr>
      </w:pPr>
    </w:p>
    <w:p w14:paraId="68593E29" w14:textId="05554294" w:rsidR="00BD72E5" w:rsidRDefault="00BD72E5" w:rsidP="00BD72E5">
      <w:pPr>
        <w:spacing w:beforeLines="50" w:before="156" w:afterLines="50" w:after="156" w:line="400" w:lineRule="exact"/>
        <w:rPr>
          <w:rFonts w:ascii="SimSun"/>
          <w:b/>
        </w:rPr>
      </w:pPr>
      <w:r>
        <w:rPr>
          <w:rFonts w:ascii="SimHei" w:eastAsia="SimHei" w:hAnsi="SimSun" w:hint="eastAsia"/>
          <w:b/>
          <w:sz w:val="24"/>
        </w:rPr>
        <w:t>四、课程目标与课程内容对应关系</w:t>
      </w:r>
    </w:p>
    <w:tbl>
      <w:tblPr>
        <w:tblW w:w="9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286"/>
        <w:gridCol w:w="3236"/>
        <w:gridCol w:w="715"/>
        <w:gridCol w:w="727"/>
        <w:gridCol w:w="1418"/>
      </w:tblGrid>
      <w:tr w:rsidR="00BD72E5" w14:paraId="21DF0BC1" w14:textId="77777777" w:rsidTr="002B67B6">
        <w:trPr>
          <w:jc w:val="center"/>
        </w:trPr>
        <w:tc>
          <w:tcPr>
            <w:tcW w:w="675" w:type="dxa"/>
            <w:vAlign w:val="center"/>
          </w:tcPr>
          <w:p w14:paraId="42B29298" w14:textId="77777777" w:rsidR="00BD72E5" w:rsidRDefault="00BD72E5" w:rsidP="00FA3E36">
            <w:pPr>
              <w:spacing w:line="340" w:lineRule="exact"/>
              <w:jc w:val="center"/>
              <w:rPr>
                <w:b/>
                <w:szCs w:val="21"/>
              </w:rPr>
            </w:pPr>
            <w:r>
              <w:rPr>
                <w:rFonts w:hint="eastAsia"/>
                <w:b/>
                <w:szCs w:val="21"/>
              </w:rPr>
              <w:t>序号</w:t>
            </w:r>
          </w:p>
        </w:tc>
        <w:tc>
          <w:tcPr>
            <w:tcW w:w="2286" w:type="dxa"/>
            <w:vAlign w:val="center"/>
          </w:tcPr>
          <w:p w14:paraId="57AEBA0B" w14:textId="77777777" w:rsidR="00BD72E5" w:rsidRDefault="00BD72E5" w:rsidP="00FA3E36">
            <w:pPr>
              <w:spacing w:line="340" w:lineRule="exact"/>
              <w:jc w:val="center"/>
              <w:rPr>
                <w:b/>
                <w:szCs w:val="21"/>
              </w:rPr>
            </w:pPr>
            <w:r>
              <w:rPr>
                <w:rFonts w:hint="eastAsia"/>
                <w:b/>
                <w:szCs w:val="21"/>
              </w:rPr>
              <w:t>教学内容</w:t>
            </w:r>
          </w:p>
        </w:tc>
        <w:tc>
          <w:tcPr>
            <w:tcW w:w="3236" w:type="dxa"/>
            <w:vAlign w:val="center"/>
          </w:tcPr>
          <w:p w14:paraId="65241641" w14:textId="77777777" w:rsidR="00BD72E5" w:rsidRDefault="00BD72E5" w:rsidP="00FA3E36">
            <w:pPr>
              <w:spacing w:line="340" w:lineRule="exact"/>
              <w:jc w:val="center"/>
              <w:rPr>
                <w:b/>
                <w:szCs w:val="21"/>
              </w:rPr>
            </w:pPr>
            <w:r>
              <w:rPr>
                <w:rFonts w:hint="eastAsia"/>
                <w:b/>
                <w:szCs w:val="21"/>
              </w:rPr>
              <w:t>教学要求</w:t>
            </w:r>
          </w:p>
        </w:tc>
        <w:tc>
          <w:tcPr>
            <w:tcW w:w="715" w:type="dxa"/>
            <w:vAlign w:val="center"/>
          </w:tcPr>
          <w:p w14:paraId="3476A8C9" w14:textId="77777777" w:rsidR="00BD72E5" w:rsidRDefault="00BD72E5" w:rsidP="00FA3E36">
            <w:pPr>
              <w:spacing w:line="340" w:lineRule="exact"/>
              <w:jc w:val="center"/>
              <w:rPr>
                <w:b/>
                <w:szCs w:val="21"/>
              </w:rPr>
            </w:pPr>
            <w:r>
              <w:rPr>
                <w:rFonts w:hint="eastAsia"/>
                <w:b/>
                <w:szCs w:val="21"/>
              </w:rPr>
              <w:t>学时</w:t>
            </w:r>
          </w:p>
        </w:tc>
        <w:tc>
          <w:tcPr>
            <w:tcW w:w="727" w:type="dxa"/>
            <w:vAlign w:val="center"/>
          </w:tcPr>
          <w:p w14:paraId="4735F372" w14:textId="77777777" w:rsidR="00BD72E5" w:rsidRDefault="00BD72E5" w:rsidP="00FA3E36">
            <w:pPr>
              <w:spacing w:line="340" w:lineRule="exact"/>
              <w:jc w:val="center"/>
              <w:rPr>
                <w:b/>
                <w:szCs w:val="21"/>
              </w:rPr>
            </w:pPr>
            <w:r>
              <w:rPr>
                <w:rFonts w:hint="eastAsia"/>
                <w:b/>
                <w:szCs w:val="21"/>
              </w:rPr>
              <w:t>教学方式</w:t>
            </w:r>
          </w:p>
        </w:tc>
        <w:tc>
          <w:tcPr>
            <w:tcW w:w="1418" w:type="dxa"/>
            <w:vAlign w:val="center"/>
          </w:tcPr>
          <w:p w14:paraId="7BC940BD" w14:textId="77777777" w:rsidR="00BD72E5" w:rsidRDefault="00BD72E5" w:rsidP="00FA3E36">
            <w:pPr>
              <w:spacing w:line="340" w:lineRule="exact"/>
              <w:jc w:val="center"/>
              <w:rPr>
                <w:b/>
                <w:szCs w:val="21"/>
              </w:rPr>
            </w:pPr>
            <w:r>
              <w:rPr>
                <w:rFonts w:hint="eastAsia"/>
                <w:b/>
                <w:szCs w:val="21"/>
              </w:rPr>
              <w:t>对应课程</w:t>
            </w:r>
          </w:p>
          <w:p w14:paraId="72C59B2D" w14:textId="77777777" w:rsidR="00BD72E5" w:rsidRDefault="00BD72E5" w:rsidP="00FA3E36">
            <w:pPr>
              <w:spacing w:line="340" w:lineRule="exact"/>
              <w:jc w:val="center"/>
              <w:rPr>
                <w:b/>
                <w:szCs w:val="21"/>
              </w:rPr>
            </w:pPr>
            <w:r>
              <w:rPr>
                <w:rFonts w:hint="eastAsia"/>
                <w:b/>
                <w:szCs w:val="21"/>
              </w:rPr>
              <w:t>目标</w:t>
            </w:r>
          </w:p>
        </w:tc>
      </w:tr>
      <w:tr w:rsidR="00BD72E5" w14:paraId="3A2063E0" w14:textId="77777777" w:rsidTr="002B67B6">
        <w:trPr>
          <w:trHeight w:val="3518"/>
          <w:jc w:val="center"/>
        </w:trPr>
        <w:tc>
          <w:tcPr>
            <w:tcW w:w="675" w:type="dxa"/>
            <w:vAlign w:val="center"/>
          </w:tcPr>
          <w:p w14:paraId="04D2AF14" w14:textId="77777777" w:rsidR="00BD72E5" w:rsidRDefault="00BD72E5" w:rsidP="00FA3E36">
            <w:pPr>
              <w:spacing w:line="340" w:lineRule="exact"/>
              <w:jc w:val="center"/>
              <w:rPr>
                <w:sz w:val="18"/>
                <w:szCs w:val="18"/>
              </w:rPr>
            </w:pPr>
            <w:r>
              <w:rPr>
                <w:sz w:val="18"/>
                <w:szCs w:val="18"/>
              </w:rPr>
              <w:t>1</w:t>
            </w:r>
          </w:p>
        </w:tc>
        <w:tc>
          <w:tcPr>
            <w:tcW w:w="2286" w:type="dxa"/>
            <w:vAlign w:val="center"/>
          </w:tcPr>
          <w:p w14:paraId="21933C14" w14:textId="028C3556" w:rsidR="00BD72E5" w:rsidRPr="00685C90" w:rsidRDefault="00685C90" w:rsidP="00FA3E36">
            <w:pPr>
              <w:spacing w:line="320" w:lineRule="exact"/>
              <w:rPr>
                <w:rFonts w:asciiTheme="majorEastAsia" w:eastAsiaTheme="majorEastAsia" w:hAnsiTheme="majorEastAsia"/>
                <w:sz w:val="22"/>
                <w:szCs w:val="22"/>
              </w:rPr>
            </w:pPr>
            <w:r w:rsidRPr="00685C90">
              <w:rPr>
                <w:rFonts w:asciiTheme="majorEastAsia" w:eastAsiaTheme="majorEastAsia" w:hAnsiTheme="majorEastAsia" w:hint="eastAsia"/>
                <w:sz w:val="22"/>
                <w:szCs w:val="22"/>
              </w:rPr>
              <w:t>先验分布与后验分布</w:t>
            </w:r>
            <w:r w:rsidRPr="00685C90">
              <w:rPr>
                <w:rFonts w:asciiTheme="majorEastAsia" w:eastAsiaTheme="majorEastAsia" w:hAnsiTheme="majorEastAsia"/>
                <w:sz w:val="22"/>
                <w:szCs w:val="22"/>
              </w:rPr>
              <w:t> </w:t>
            </w:r>
          </w:p>
        </w:tc>
        <w:tc>
          <w:tcPr>
            <w:tcW w:w="3236" w:type="dxa"/>
            <w:vAlign w:val="center"/>
          </w:tcPr>
          <w:p w14:paraId="1A3A3929" w14:textId="4B5476F6" w:rsidR="00BD72E5" w:rsidRDefault="00DC2EFB" w:rsidP="00FA3E36">
            <w:pPr>
              <w:spacing w:line="370" w:lineRule="exact"/>
              <w:ind w:firstLineChars="200" w:firstLine="420"/>
              <w:rPr>
                <w:rFonts w:ascii="SimSun"/>
                <w:sz w:val="18"/>
                <w:szCs w:val="18"/>
              </w:rPr>
            </w:pPr>
            <w:r w:rsidRPr="00DC2EFB">
              <w:rPr>
                <w:rFonts w:hint="eastAsia"/>
              </w:rPr>
              <w:t>了解贝叶斯统计思想的历史背景、基本观点及其基本学术思想的内涵、了解贝叶斯统计中的三种信息；掌握贝叶斯公式的密度函数形式、共轭先验分布的计算及其优缺点、超参数的确定方法；了解多参数模型和充分统计量。</w:t>
            </w:r>
          </w:p>
        </w:tc>
        <w:tc>
          <w:tcPr>
            <w:tcW w:w="715" w:type="dxa"/>
            <w:vAlign w:val="center"/>
          </w:tcPr>
          <w:p w14:paraId="46AF9E27" w14:textId="2A2BEC09" w:rsidR="00BD72E5" w:rsidRDefault="00E27FF7" w:rsidP="00FA3E36">
            <w:pPr>
              <w:spacing w:line="320" w:lineRule="exact"/>
              <w:jc w:val="center"/>
              <w:rPr>
                <w:sz w:val="18"/>
                <w:szCs w:val="18"/>
              </w:rPr>
            </w:pPr>
            <w:r>
              <w:rPr>
                <w:sz w:val="18"/>
                <w:szCs w:val="18"/>
              </w:rPr>
              <w:t>6</w:t>
            </w:r>
          </w:p>
        </w:tc>
        <w:tc>
          <w:tcPr>
            <w:tcW w:w="727" w:type="dxa"/>
            <w:vAlign w:val="center"/>
          </w:tcPr>
          <w:p w14:paraId="5A532A37" w14:textId="77777777" w:rsidR="00BD72E5" w:rsidRDefault="00BD72E5" w:rsidP="00FA3E36">
            <w:pPr>
              <w:spacing w:line="320" w:lineRule="exact"/>
              <w:jc w:val="center"/>
              <w:rPr>
                <w:sz w:val="18"/>
                <w:szCs w:val="18"/>
              </w:rPr>
            </w:pPr>
            <w:r>
              <w:rPr>
                <w:rFonts w:hint="eastAsia"/>
                <w:sz w:val="18"/>
                <w:szCs w:val="18"/>
              </w:rPr>
              <w:t>讲授</w:t>
            </w:r>
          </w:p>
        </w:tc>
        <w:tc>
          <w:tcPr>
            <w:tcW w:w="1418" w:type="dxa"/>
            <w:vAlign w:val="center"/>
          </w:tcPr>
          <w:p w14:paraId="438756F9" w14:textId="77777777" w:rsidR="00BD72E5" w:rsidRDefault="00BD72E5" w:rsidP="00FA3E36">
            <w:pPr>
              <w:spacing w:line="320" w:lineRule="exact"/>
              <w:jc w:val="center"/>
              <w:rPr>
                <w:sz w:val="18"/>
                <w:szCs w:val="18"/>
              </w:rPr>
            </w:pPr>
            <w:r>
              <w:rPr>
                <w:rFonts w:hint="eastAsia"/>
                <w:sz w:val="18"/>
                <w:szCs w:val="18"/>
              </w:rPr>
              <w:t>1,2,3</w:t>
            </w:r>
          </w:p>
        </w:tc>
      </w:tr>
      <w:tr w:rsidR="00BD72E5" w14:paraId="35D1530D" w14:textId="77777777" w:rsidTr="002B67B6">
        <w:trPr>
          <w:trHeight w:val="340"/>
          <w:jc w:val="center"/>
        </w:trPr>
        <w:tc>
          <w:tcPr>
            <w:tcW w:w="675" w:type="dxa"/>
            <w:vAlign w:val="center"/>
          </w:tcPr>
          <w:p w14:paraId="07A464EA" w14:textId="77777777" w:rsidR="00BD72E5" w:rsidRDefault="00BD72E5" w:rsidP="00FA3E36">
            <w:pPr>
              <w:spacing w:line="320" w:lineRule="exact"/>
              <w:jc w:val="center"/>
              <w:rPr>
                <w:sz w:val="18"/>
                <w:szCs w:val="18"/>
              </w:rPr>
            </w:pPr>
            <w:r>
              <w:rPr>
                <w:sz w:val="18"/>
                <w:szCs w:val="18"/>
              </w:rPr>
              <w:t>2</w:t>
            </w:r>
          </w:p>
        </w:tc>
        <w:tc>
          <w:tcPr>
            <w:tcW w:w="2286" w:type="dxa"/>
            <w:vAlign w:val="center"/>
          </w:tcPr>
          <w:p w14:paraId="48C024FF" w14:textId="77777777" w:rsidR="00BD72E5" w:rsidRDefault="00BD72E5" w:rsidP="00FA3E36">
            <w:pPr>
              <w:adjustRightInd w:val="0"/>
            </w:pPr>
          </w:p>
          <w:p w14:paraId="672E65F9" w14:textId="1218F168" w:rsidR="00BD72E5" w:rsidRDefault="00DC2EFB" w:rsidP="00FA3E36">
            <w:pPr>
              <w:spacing w:line="320" w:lineRule="exact"/>
              <w:rPr>
                <w:sz w:val="18"/>
                <w:szCs w:val="18"/>
              </w:rPr>
            </w:pPr>
            <w:r w:rsidRPr="00DC2EFB">
              <w:rPr>
                <w:rFonts w:hint="eastAsia"/>
              </w:rPr>
              <w:t>贝叶斯</w:t>
            </w:r>
            <w:r w:rsidR="00797EF5">
              <w:rPr>
                <w:rFonts w:hint="eastAsia"/>
              </w:rPr>
              <w:t>参数模型</w:t>
            </w:r>
          </w:p>
        </w:tc>
        <w:tc>
          <w:tcPr>
            <w:tcW w:w="3236" w:type="dxa"/>
            <w:vAlign w:val="center"/>
          </w:tcPr>
          <w:p w14:paraId="1A8428AB" w14:textId="77777777" w:rsidR="00DC2EFB" w:rsidRDefault="00DC2EFB" w:rsidP="00FA3E36">
            <w:pPr>
              <w:spacing w:line="370" w:lineRule="exact"/>
              <w:ind w:firstLineChars="200" w:firstLine="420"/>
            </w:pPr>
          </w:p>
          <w:p w14:paraId="06AF75BB" w14:textId="7F81D0B8" w:rsidR="00BD72E5" w:rsidRDefault="00DC2EFB" w:rsidP="00FA3E36">
            <w:pPr>
              <w:spacing w:line="370" w:lineRule="exact"/>
              <w:ind w:firstLineChars="200" w:firstLine="420"/>
            </w:pPr>
            <w:r w:rsidRPr="00DC2EFB">
              <w:rPr>
                <w:rFonts w:hint="eastAsia"/>
              </w:rPr>
              <w:t>掌握</w:t>
            </w:r>
            <w:r w:rsidR="00797EF5">
              <w:rPr>
                <w:rFonts w:hint="eastAsia"/>
              </w:rPr>
              <w:t>单参数贝叶斯模型和多参数贝叶斯模型在</w:t>
            </w:r>
            <w:r w:rsidR="00E21F69">
              <w:rPr>
                <w:rFonts w:hint="eastAsia"/>
              </w:rPr>
              <w:t>不同分布中的求解和应用</w:t>
            </w:r>
            <w:r w:rsidRPr="00DC2EFB">
              <w:rPr>
                <w:rFonts w:hint="eastAsia"/>
              </w:rPr>
              <w:t>。</w:t>
            </w:r>
          </w:p>
          <w:p w14:paraId="0F6EAE8F" w14:textId="0DE4341A" w:rsidR="00DC2EFB" w:rsidRDefault="00DC2EFB" w:rsidP="00FA3E36">
            <w:pPr>
              <w:spacing w:line="370" w:lineRule="exact"/>
              <w:ind w:firstLineChars="200" w:firstLine="360"/>
              <w:rPr>
                <w:rFonts w:ascii="SimSun"/>
                <w:sz w:val="18"/>
                <w:szCs w:val="18"/>
              </w:rPr>
            </w:pPr>
          </w:p>
        </w:tc>
        <w:tc>
          <w:tcPr>
            <w:tcW w:w="715" w:type="dxa"/>
            <w:vAlign w:val="center"/>
          </w:tcPr>
          <w:p w14:paraId="242B5554" w14:textId="250B9ECF" w:rsidR="00BD72E5" w:rsidRDefault="00E27FF7" w:rsidP="00FA3E36">
            <w:pPr>
              <w:spacing w:line="320" w:lineRule="exact"/>
              <w:jc w:val="center"/>
              <w:rPr>
                <w:sz w:val="18"/>
                <w:szCs w:val="18"/>
              </w:rPr>
            </w:pPr>
            <w:r>
              <w:rPr>
                <w:sz w:val="18"/>
                <w:szCs w:val="18"/>
              </w:rPr>
              <w:t>6</w:t>
            </w:r>
          </w:p>
        </w:tc>
        <w:tc>
          <w:tcPr>
            <w:tcW w:w="727" w:type="dxa"/>
            <w:vAlign w:val="center"/>
          </w:tcPr>
          <w:p w14:paraId="2D7545E4" w14:textId="77777777" w:rsidR="00BD72E5" w:rsidRDefault="00BD72E5" w:rsidP="00FA3E36">
            <w:pPr>
              <w:spacing w:line="320" w:lineRule="exact"/>
              <w:jc w:val="center"/>
              <w:rPr>
                <w:sz w:val="18"/>
                <w:szCs w:val="18"/>
              </w:rPr>
            </w:pPr>
            <w:r>
              <w:rPr>
                <w:rFonts w:hint="eastAsia"/>
                <w:sz w:val="18"/>
                <w:szCs w:val="18"/>
              </w:rPr>
              <w:t>讲授</w:t>
            </w:r>
          </w:p>
        </w:tc>
        <w:tc>
          <w:tcPr>
            <w:tcW w:w="1418" w:type="dxa"/>
            <w:vAlign w:val="center"/>
          </w:tcPr>
          <w:p w14:paraId="07071585" w14:textId="77777777" w:rsidR="00BD72E5" w:rsidRDefault="00BD72E5" w:rsidP="00FA3E36">
            <w:pPr>
              <w:spacing w:line="320" w:lineRule="exact"/>
              <w:jc w:val="center"/>
              <w:rPr>
                <w:sz w:val="18"/>
                <w:szCs w:val="18"/>
              </w:rPr>
            </w:pPr>
            <w:r>
              <w:rPr>
                <w:rFonts w:hint="eastAsia"/>
                <w:sz w:val="18"/>
                <w:szCs w:val="18"/>
              </w:rPr>
              <w:t>1,2,3</w:t>
            </w:r>
          </w:p>
        </w:tc>
      </w:tr>
      <w:tr w:rsidR="00BD72E5" w14:paraId="4B52D839" w14:textId="77777777" w:rsidTr="002B67B6">
        <w:trPr>
          <w:trHeight w:val="340"/>
          <w:jc w:val="center"/>
        </w:trPr>
        <w:tc>
          <w:tcPr>
            <w:tcW w:w="675" w:type="dxa"/>
            <w:tcBorders>
              <w:bottom w:val="single" w:sz="4" w:space="0" w:color="auto"/>
            </w:tcBorders>
            <w:vAlign w:val="center"/>
          </w:tcPr>
          <w:p w14:paraId="3A6BFB5B" w14:textId="77777777" w:rsidR="00BD72E5" w:rsidRDefault="00BD72E5" w:rsidP="00FA3E36">
            <w:pPr>
              <w:spacing w:line="320" w:lineRule="exact"/>
              <w:jc w:val="center"/>
              <w:rPr>
                <w:sz w:val="18"/>
                <w:szCs w:val="18"/>
              </w:rPr>
            </w:pPr>
            <w:r>
              <w:rPr>
                <w:sz w:val="18"/>
                <w:szCs w:val="18"/>
              </w:rPr>
              <w:t>3</w:t>
            </w:r>
          </w:p>
        </w:tc>
        <w:tc>
          <w:tcPr>
            <w:tcW w:w="2286" w:type="dxa"/>
            <w:tcBorders>
              <w:bottom w:val="single" w:sz="4" w:space="0" w:color="auto"/>
            </w:tcBorders>
            <w:vAlign w:val="center"/>
          </w:tcPr>
          <w:p w14:paraId="5B969F88" w14:textId="618446C0" w:rsidR="00BD72E5" w:rsidRPr="008D2843" w:rsidRDefault="008D2843" w:rsidP="00FA3E36">
            <w:pPr>
              <w:spacing w:line="320" w:lineRule="exact"/>
              <w:rPr>
                <w:szCs w:val="21"/>
              </w:rPr>
            </w:pPr>
            <w:r>
              <w:rPr>
                <w:rFonts w:hint="eastAsia"/>
                <w:szCs w:val="21"/>
              </w:rPr>
              <w:t>多层贝叶斯模型</w:t>
            </w:r>
          </w:p>
        </w:tc>
        <w:tc>
          <w:tcPr>
            <w:tcW w:w="3236" w:type="dxa"/>
            <w:tcBorders>
              <w:bottom w:val="single" w:sz="4" w:space="0" w:color="auto"/>
            </w:tcBorders>
            <w:vAlign w:val="center"/>
          </w:tcPr>
          <w:p w14:paraId="5427974C" w14:textId="3E11EA19" w:rsidR="00BD72E5" w:rsidRDefault="00BD72E5" w:rsidP="002B67B6">
            <w:pPr>
              <w:spacing w:line="370" w:lineRule="exact"/>
            </w:pPr>
          </w:p>
          <w:p w14:paraId="1312E76F" w14:textId="714E4E9F" w:rsidR="00DC2EFB" w:rsidRDefault="00954104" w:rsidP="00FA3E36">
            <w:pPr>
              <w:spacing w:line="370" w:lineRule="exact"/>
              <w:ind w:firstLine="480"/>
            </w:pPr>
            <w:r>
              <w:rPr>
                <w:rFonts w:hint="eastAsia"/>
              </w:rPr>
              <w:t>了解多层贝叶斯模型的结构</w:t>
            </w:r>
            <w:r w:rsidR="009946C2">
              <w:rPr>
                <w:rFonts w:hint="eastAsia"/>
              </w:rPr>
              <w:t>与所描述的状态、理解多层贝叶斯模型的参数求解方法、</w:t>
            </w:r>
            <w:r w:rsidR="004414EE">
              <w:rPr>
                <w:rFonts w:hint="eastAsia"/>
              </w:rPr>
              <w:t>了解多层贝叶斯模型的参数分析方法。</w:t>
            </w:r>
          </w:p>
          <w:p w14:paraId="27421281" w14:textId="27FF9564" w:rsidR="00954104" w:rsidRDefault="00954104" w:rsidP="00954104">
            <w:pPr>
              <w:spacing w:line="370" w:lineRule="exact"/>
              <w:rPr>
                <w:rFonts w:ascii="SimSun"/>
                <w:sz w:val="18"/>
                <w:szCs w:val="18"/>
              </w:rPr>
            </w:pPr>
          </w:p>
        </w:tc>
        <w:tc>
          <w:tcPr>
            <w:tcW w:w="715" w:type="dxa"/>
            <w:tcBorders>
              <w:bottom w:val="single" w:sz="4" w:space="0" w:color="auto"/>
            </w:tcBorders>
            <w:vAlign w:val="center"/>
          </w:tcPr>
          <w:p w14:paraId="2CCC95A3" w14:textId="66E75B32" w:rsidR="00BD72E5" w:rsidRDefault="004414EE" w:rsidP="00FA3E36">
            <w:pPr>
              <w:spacing w:line="320" w:lineRule="exact"/>
              <w:jc w:val="center"/>
              <w:rPr>
                <w:sz w:val="18"/>
                <w:szCs w:val="18"/>
              </w:rPr>
            </w:pPr>
            <w:r>
              <w:rPr>
                <w:sz w:val="18"/>
                <w:szCs w:val="18"/>
              </w:rPr>
              <w:t>6</w:t>
            </w:r>
          </w:p>
        </w:tc>
        <w:tc>
          <w:tcPr>
            <w:tcW w:w="727" w:type="dxa"/>
            <w:tcBorders>
              <w:bottom w:val="single" w:sz="4" w:space="0" w:color="auto"/>
            </w:tcBorders>
            <w:vAlign w:val="center"/>
          </w:tcPr>
          <w:p w14:paraId="3F955F96" w14:textId="77777777" w:rsidR="00BD72E5" w:rsidRDefault="00BD72E5" w:rsidP="00FA3E36">
            <w:pPr>
              <w:spacing w:line="320" w:lineRule="exact"/>
              <w:rPr>
                <w:sz w:val="18"/>
                <w:szCs w:val="18"/>
              </w:rPr>
            </w:pPr>
            <w:r>
              <w:rPr>
                <w:rFonts w:hint="eastAsia"/>
                <w:sz w:val="18"/>
                <w:szCs w:val="18"/>
              </w:rPr>
              <w:t>讲授</w:t>
            </w:r>
          </w:p>
        </w:tc>
        <w:tc>
          <w:tcPr>
            <w:tcW w:w="1418" w:type="dxa"/>
            <w:tcBorders>
              <w:bottom w:val="single" w:sz="4" w:space="0" w:color="auto"/>
            </w:tcBorders>
            <w:vAlign w:val="center"/>
          </w:tcPr>
          <w:p w14:paraId="6080E15F" w14:textId="77777777" w:rsidR="00BD72E5" w:rsidRDefault="00BD72E5" w:rsidP="00FA3E36">
            <w:pPr>
              <w:spacing w:line="320" w:lineRule="exact"/>
              <w:rPr>
                <w:sz w:val="18"/>
                <w:szCs w:val="18"/>
              </w:rPr>
            </w:pPr>
            <w:r>
              <w:rPr>
                <w:sz w:val="18"/>
                <w:szCs w:val="18"/>
              </w:rPr>
              <w:t xml:space="preserve">    </w:t>
            </w:r>
            <w:r>
              <w:rPr>
                <w:rFonts w:hint="eastAsia"/>
                <w:sz w:val="18"/>
                <w:szCs w:val="18"/>
              </w:rPr>
              <w:t>1,2,3</w:t>
            </w:r>
          </w:p>
        </w:tc>
      </w:tr>
      <w:tr w:rsidR="00BD72E5" w14:paraId="6039E285" w14:textId="77777777" w:rsidTr="002B67B6">
        <w:trPr>
          <w:trHeight w:val="340"/>
          <w:jc w:val="center"/>
        </w:trPr>
        <w:tc>
          <w:tcPr>
            <w:tcW w:w="675" w:type="dxa"/>
            <w:vAlign w:val="center"/>
          </w:tcPr>
          <w:p w14:paraId="443DCCF6" w14:textId="77777777" w:rsidR="00BD72E5" w:rsidRDefault="00BD72E5" w:rsidP="00FA3E36">
            <w:pPr>
              <w:spacing w:line="320" w:lineRule="exact"/>
              <w:jc w:val="center"/>
              <w:rPr>
                <w:szCs w:val="21"/>
              </w:rPr>
            </w:pPr>
            <w:r>
              <w:rPr>
                <w:rFonts w:hint="eastAsia"/>
                <w:szCs w:val="21"/>
              </w:rPr>
              <w:t>4</w:t>
            </w:r>
          </w:p>
        </w:tc>
        <w:tc>
          <w:tcPr>
            <w:tcW w:w="2286" w:type="dxa"/>
            <w:vAlign w:val="center"/>
          </w:tcPr>
          <w:p w14:paraId="11ECD36F" w14:textId="6491F9E3" w:rsidR="00BD72E5" w:rsidRDefault="008D6416" w:rsidP="00FA3E36">
            <w:pPr>
              <w:spacing w:line="320" w:lineRule="exact"/>
              <w:rPr>
                <w:sz w:val="18"/>
                <w:szCs w:val="18"/>
              </w:rPr>
            </w:pPr>
            <w:r>
              <w:rPr>
                <w:rFonts w:hint="eastAsia"/>
              </w:rPr>
              <w:t>贝叶斯模型评估</w:t>
            </w:r>
            <w:r w:rsidR="00DC2EFB" w:rsidRPr="00DC2EFB">
              <w:t> </w:t>
            </w:r>
          </w:p>
        </w:tc>
        <w:tc>
          <w:tcPr>
            <w:tcW w:w="3236" w:type="dxa"/>
            <w:vAlign w:val="center"/>
          </w:tcPr>
          <w:p w14:paraId="3562EA89" w14:textId="77777777" w:rsidR="0068239C" w:rsidRDefault="0068239C" w:rsidP="0068239C">
            <w:pPr>
              <w:spacing w:line="370" w:lineRule="exact"/>
              <w:ind w:firstLine="480"/>
            </w:pPr>
          </w:p>
          <w:p w14:paraId="2912C029" w14:textId="2ECC5320" w:rsidR="00BD72E5" w:rsidRPr="005D44D6" w:rsidRDefault="00DC2EFB" w:rsidP="0068239C">
            <w:pPr>
              <w:spacing w:line="370" w:lineRule="exact"/>
              <w:ind w:firstLine="480"/>
            </w:pPr>
            <w:r w:rsidRPr="00DC2EFB">
              <w:rPr>
                <w:rFonts w:hint="eastAsia"/>
              </w:rPr>
              <w:t>掌握贝叶斯</w:t>
            </w:r>
            <w:r w:rsidR="008D6416">
              <w:rPr>
                <w:rFonts w:hint="eastAsia"/>
              </w:rPr>
              <w:t>模型评估</w:t>
            </w:r>
            <w:r w:rsidRPr="00DC2EFB">
              <w:rPr>
                <w:rFonts w:hint="eastAsia"/>
              </w:rPr>
              <w:t>的基本概念、后验风险、决策函数和后验风险准则；熟练地</w:t>
            </w:r>
            <w:r w:rsidR="008D6416">
              <w:rPr>
                <w:rFonts w:hint="eastAsia"/>
              </w:rPr>
              <w:t>使用</w:t>
            </w:r>
            <w:r w:rsidR="006C14A0">
              <w:rPr>
                <w:rFonts w:hint="eastAsia"/>
              </w:rPr>
              <w:t>贝叶斯似然以及后验比</w:t>
            </w:r>
            <w:r w:rsidR="0068239C">
              <w:rPr>
                <w:rFonts w:hint="eastAsia"/>
              </w:rPr>
              <w:t>值</w:t>
            </w:r>
            <w:r w:rsidR="006C14A0">
              <w:rPr>
                <w:rFonts w:hint="eastAsia"/>
              </w:rPr>
              <w:t>等方法对</w:t>
            </w:r>
            <w:r w:rsidRPr="00DC2EFB">
              <w:rPr>
                <w:rFonts w:hint="eastAsia"/>
              </w:rPr>
              <w:t>贝叶斯估计</w:t>
            </w:r>
            <w:r w:rsidR="006C14A0">
              <w:rPr>
                <w:rFonts w:hint="eastAsia"/>
              </w:rPr>
              <w:t>的参数进行评估</w:t>
            </w:r>
            <w:r w:rsidR="00FA0A42">
              <w:rPr>
                <w:rFonts w:hint="eastAsia"/>
              </w:rPr>
              <w:t>。</w:t>
            </w:r>
          </w:p>
          <w:p w14:paraId="4F62B43E" w14:textId="77777777" w:rsidR="00BD72E5" w:rsidRPr="001F0DFF" w:rsidRDefault="00BD72E5" w:rsidP="00FA3E36">
            <w:pPr>
              <w:spacing w:line="370" w:lineRule="exact"/>
              <w:ind w:firstLineChars="150" w:firstLine="270"/>
              <w:rPr>
                <w:rFonts w:ascii="SimSun"/>
                <w:sz w:val="18"/>
                <w:szCs w:val="18"/>
              </w:rPr>
            </w:pPr>
          </w:p>
        </w:tc>
        <w:tc>
          <w:tcPr>
            <w:tcW w:w="715" w:type="dxa"/>
            <w:vAlign w:val="center"/>
          </w:tcPr>
          <w:p w14:paraId="18A99614" w14:textId="3E584E39" w:rsidR="00BD72E5" w:rsidRDefault="00FA0A42" w:rsidP="00FA3E36">
            <w:pPr>
              <w:spacing w:line="320" w:lineRule="exact"/>
              <w:jc w:val="center"/>
              <w:rPr>
                <w:sz w:val="18"/>
                <w:szCs w:val="18"/>
              </w:rPr>
            </w:pPr>
            <w:r>
              <w:rPr>
                <w:sz w:val="18"/>
                <w:szCs w:val="18"/>
              </w:rPr>
              <w:t>6</w:t>
            </w:r>
          </w:p>
        </w:tc>
        <w:tc>
          <w:tcPr>
            <w:tcW w:w="727" w:type="dxa"/>
            <w:vAlign w:val="center"/>
          </w:tcPr>
          <w:p w14:paraId="3CEF31CA" w14:textId="77777777" w:rsidR="00BD72E5" w:rsidRDefault="00BD72E5" w:rsidP="00FA3E36">
            <w:pPr>
              <w:spacing w:line="320" w:lineRule="exact"/>
              <w:rPr>
                <w:sz w:val="18"/>
                <w:szCs w:val="18"/>
              </w:rPr>
            </w:pPr>
            <w:r>
              <w:rPr>
                <w:rFonts w:hint="eastAsia"/>
                <w:sz w:val="18"/>
                <w:szCs w:val="18"/>
              </w:rPr>
              <w:t>讲授</w:t>
            </w:r>
          </w:p>
        </w:tc>
        <w:tc>
          <w:tcPr>
            <w:tcW w:w="1418" w:type="dxa"/>
            <w:vAlign w:val="center"/>
          </w:tcPr>
          <w:p w14:paraId="3F55F8E3" w14:textId="77777777" w:rsidR="00BD72E5" w:rsidRDefault="00BD72E5" w:rsidP="00FA3E36">
            <w:pPr>
              <w:spacing w:line="320" w:lineRule="exact"/>
              <w:rPr>
                <w:sz w:val="18"/>
                <w:szCs w:val="18"/>
              </w:rPr>
            </w:pPr>
            <w:r>
              <w:rPr>
                <w:sz w:val="18"/>
                <w:szCs w:val="18"/>
              </w:rPr>
              <w:t xml:space="preserve">   </w:t>
            </w:r>
            <w:r>
              <w:rPr>
                <w:rFonts w:hint="eastAsia"/>
                <w:sz w:val="18"/>
                <w:szCs w:val="18"/>
              </w:rPr>
              <w:t>1,2,3</w:t>
            </w:r>
          </w:p>
        </w:tc>
      </w:tr>
      <w:tr w:rsidR="00BD72E5" w14:paraId="76B5931F" w14:textId="77777777" w:rsidTr="002B67B6">
        <w:trPr>
          <w:trHeight w:val="340"/>
          <w:jc w:val="center"/>
        </w:trPr>
        <w:tc>
          <w:tcPr>
            <w:tcW w:w="675" w:type="dxa"/>
            <w:vAlign w:val="center"/>
          </w:tcPr>
          <w:p w14:paraId="73C29F9F" w14:textId="114A98B0" w:rsidR="00BD72E5" w:rsidRDefault="002B67B6" w:rsidP="00FA3E36">
            <w:pPr>
              <w:spacing w:line="320" w:lineRule="exact"/>
              <w:jc w:val="center"/>
              <w:rPr>
                <w:sz w:val="18"/>
                <w:szCs w:val="18"/>
              </w:rPr>
            </w:pPr>
            <w:r>
              <w:rPr>
                <w:sz w:val="18"/>
                <w:szCs w:val="18"/>
              </w:rPr>
              <w:t>5</w:t>
            </w:r>
          </w:p>
        </w:tc>
        <w:tc>
          <w:tcPr>
            <w:tcW w:w="2286" w:type="dxa"/>
            <w:vAlign w:val="center"/>
          </w:tcPr>
          <w:p w14:paraId="0C7289DB" w14:textId="57294A24" w:rsidR="00BD72E5" w:rsidRPr="00FA0A42" w:rsidRDefault="002B67B6" w:rsidP="00FA3E36">
            <w:pPr>
              <w:spacing w:line="320" w:lineRule="exact"/>
              <w:rPr>
                <w:szCs w:val="21"/>
              </w:rPr>
            </w:pPr>
            <w:r w:rsidRPr="002B67B6">
              <w:rPr>
                <w:sz w:val="18"/>
                <w:szCs w:val="18"/>
              </w:rPr>
              <w:t> </w:t>
            </w:r>
            <w:r w:rsidR="00FA0A42">
              <w:rPr>
                <w:rFonts w:hint="eastAsia"/>
                <w:szCs w:val="21"/>
              </w:rPr>
              <w:t>贝叶斯回归分析</w:t>
            </w:r>
          </w:p>
        </w:tc>
        <w:tc>
          <w:tcPr>
            <w:tcW w:w="3236" w:type="dxa"/>
            <w:vAlign w:val="center"/>
          </w:tcPr>
          <w:p w14:paraId="5AC552F0" w14:textId="561711BB" w:rsidR="00BD72E5" w:rsidRDefault="00424394" w:rsidP="00FA3E36">
            <w:pPr>
              <w:spacing w:line="370" w:lineRule="exact"/>
              <w:ind w:firstLineChars="150" w:firstLine="315"/>
              <w:rPr>
                <w:rFonts w:ascii="SimSun"/>
                <w:sz w:val="18"/>
                <w:szCs w:val="18"/>
              </w:rPr>
            </w:pPr>
            <w:r>
              <w:rPr>
                <w:rFonts w:hint="eastAsia"/>
              </w:rPr>
              <w:t>了解贝叶斯线性回归、贝叶斯广义线性回归的基本概念；</w:t>
            </w:r>
            <w:r w:rsidR="005F3308">
              <w:rPr>
                <w:rFonts w:hint="eastAsia"/>
              </w:rPr>
              <w:t>掌握贝叶斯回归的参数求解方法；理解贝叶斯回归参数的分析方法</w:t>
            </w:r>
            <w:r w:rsidR="002B67B6" w:rsidRPr="002B67B6">
              <w:rPr>
                <w:rFonts w:hint="eastAsia"/>
              </w:rPr>
              <w:t>。</w:t>
            </w:r>
          </w:p>
        </w:tc>
        <w:tc>
          <w:tcPr>
            <w:tcW w:w="715" w:type="dxa"/>
            <w:vAlign w:val="center"/>
          </w:tcPr>
          <w:p w14:paraId="5F0BB5C6" w14:textId="74D5A819" w:rsidR="00BD72E5" w:rsidRDefault="00FA0A42" w:rsidP="00FA3E36">
            <w:pPr>
              <w:spacing w:line="320" w:lineRule="exact"/>
              <w:jc w:val="center"/>
              <w:rPr>
                <w:sz w:val="18"/>
                <w:szCs w:val="18"/>
              </w:rPr>
            </w:pPr>
            <w:r>
              <w:rPr>
                <w:sz w:val="18"/>
                <w:szCs w:val="18"/>
              </w:rPr>
              <w:t>8</w:t>
            </w:r>
          </w:p>
        </w:tc>
        <w:tc>
          <w:tcPr>
            <w:tcW w:w="727" w:type="dxa"/>
            <w:vAlign w:val="center"/>
          </w:tcPr>
          <w:p w14:paraId="5F495F0B" w14:textId="77777777" w:rsidR="00BD72E5" w:rsidRDefault="00BD72E5" w:rsidP="00FA3E36">
            <w:pPr>
              <w:spacing w:line="320" w:lineRule="exact"/>
              <w:rPr>
                <w:sz w:val="18"/>
                <w:szCs w:val="18"/>
              </w:rPr>
            </w:pPr>
            <w:r>
              <w:rPr>
                <w:rFonts w:hint="eastAsia"/>
                <w:sz w:val="18"/>
                <w:szCs w:val="18"/>
              </w:rPr>
              <w:t>讲授</w:t>
            </w:r>
          </w:p>
        </w:tc>
        <w:tc>
          <w:tcPr>
            <w:tcW w:w="1418" w:type="dxa"/>
            <w:vAlign w:val="center"/>
          </w:tcPr>
          <w:p w14:paraId="1CD01B57" w14:textId="77777777" w:rsidR="00BD72E5" w:rsidRDefault="00BD72E5" w:rsidP="00FA3E36">
            <w:pPr>
              <w:spacing w:line="320" w:lineRule="exact"/>
              <w:rPr>
                <w:sz w:val="18"/>
                <w:szCs w:val="18"/>
              </w:rPr>
            </w:pPr>
            <w:r>
              <w:rPr>
                <w:sz w:val="18"/>
                <w:szCs w:val="18"/>
              </w:rPr>
              <w:t xml:space="preserve">   </w:t>
            </w:r>
            <w:r>
              <w:rPr>
                <w:rFonts w:hint="eastAsia"/>
                <w:sz w:val="18"/>
                <w:szCs w:val="18"/>
              </w:rPr>
              <w:t>1,2,3</w:t>
            </w:r>
          </w:p>
        </w:tc>
      </w:tr>
    </w:tbl>
    <w:p w14:paraId="7D50EC15" w14:textId="77777777" w:rsidR="00BD72E5" w:rsidRDefault="00BD72E5" w:rsidP="00BD72E5">
      <w:pPr>
        <w:spacing w:beforeLines="50" w:before="156" w:afterLines="50" w:after="156" w:line="400" w:lineRule="exact"/>
        <w:rPr>
          <w:rFonts w:ascii="SimHei" w:eastAsia="SimHei" w:hAnsi="SimSun"/>
          <w:b/>
          <w:sz w:val="24"/>
        </w:rPr>
      </w:pPr>
      <w:r>
        <w:rPr>
          <w:rFonts w:ascii="SimHei" w:eastAsia="SimHei" w:hAnsi="SimHei" w:hint="eastAsia"/>
          <w:b/>
          <w:sz w:val="24"/>
        </w:rPr>
        <w:lastRenderedPageBreak/>
        <w:t>五、课程</w:t>
      </w:r>
      <w:r>
        <w:rPr>
          <w:rFonts w:ascii="SimHei" w:eastAsia="SimHei" w:hAnsi="SimSun" w:hint="eastAsia"/>
          <w:b/>
          <w:sz w:val="24"/>
        </w:rPr>
        <w:t>教学方法</w:t>
      </w:r>
    </w:p>
    <w:p w14:paraId="247DD313" w14:textId="77777777" w:rsidR="00BD72E5" w:rsidRDefault="00BD72E5" w:rsidP="00BD72E5">
      <w:r>
        <w:rPr>
          <w:rFonts w:hint="eastAsia"/>
        </w:rPr>
        <w:t xml:space="preserve"> </w:t>
      </w:r>
      <w:r>
        <w:t xml:space="preserve">   </w:t>
      </w:r>
      <w:r>
        <w:rPr>
          <w:rFonts w:hint="eastAsia"/>
        </w:rPr>
        <w:t>本课程以课堂讲授为主，由于内容、概念、理论较多，课时紧，要求学生课前要预习，课后要认真复习和完成相应作业以保证教学效果和质量。</w:t>
      </w:r>
    </w:p>
    <w:p w14:paraId="0A1733AE" w14:textId="77777777" w:rsidR="00BD72E5" w:rsidRDefault="00BD72E5" w:rsidP="00BD72E5">
      <w:pPr>
        <w:numPr>
          <w:ilvl w:val="0"/>
          <w:numId w:val="7"/>
        </w:numPr>
        <w:tabs>
          <w:tab w:val="left" w:pos="672"/>
        </w:tabs>
        <w:adjustRightInd w:val="0"/>
        <w:snapToGrid w:val="0"/>
        <w:spacing w:line="400" w:lineRule="exact"/>
        <w:rPr>
          <w:rFonts w:ascii="SimSun" w:hAnsi="SimSun"/>
          <w:b/>
          <w:szCs w:val="21"/>
        </w:rPr>
      </w:pPr>
      <w:r>
        <w:rPr>
          <w:rFonts w:ascii="SimSun" w:hAnsi="SimSun" w:hint="eastAsia"/>
          <w:b/>
          <w:szCs w:val="21"/>
        </w:rPr>
        <w:t>课堂讲授</w:t>
      </w:r>
    </w:p>
    <w:p w14:paraId="37266165" w14:textId="77777777" w:rsidR="00BD72E5" w:rsidRDefault="00BD72E5" w:rsidP="00BD72E5">
      <w:pPr>
        <w:numPr>
          <w:ilvl w:val="1"/>
          <w:numId w:val="7"/>
        </w:numPr>
        <w:tabs>
          <w:tab w:val="left" w:pos="672"/>
        </w:tabs>
        <w:adjustRightInd w:val="0"/>
        <w:snapToGrid w:val="0"/>
        <w:spacing w:line="400" w:lineRule="exact"/>
        <w:rPr>
          <w:rFonts w:ascii="SimSun" w:hAnsi="SimSun"/>
          <w:szCs w:val="21"/>
        </w:rPr>
      </w:pPr>
      <w:r>
        <w:rPr>
          <w:rFonts w:ascii="SimSun" w:hAnsi="SimSun" w:hint="eastAsia"/>
          <w:szCs w:val="21"/>
        </w:rPr>
        <w:t>采用问题式教学。首先提出问题，然后分析、解决问题。让学生带着问题学习，学有目的、学有动力，增进学习的自主性。</w:t>
      </w:r>
    </w:p>
    <w:p w14:paraId="56732898" w14:textId="77777777" w:rsidR="00BD72E5" w:rsidRDefault="00BD72E5" w:rsidP="00BD72E5">
      <w:pPr>
        <w:numPr>
          <w:ilvl w:val="1"/>
          <w:numId w:val="7"/>
        </w:numPr>
        <w:tabs>
          <w:tab w:val="left" w:pos="672"/>
        </w:tabs>
        <w:adjustRightInd w:val="0"/>
        <w:snapToGrid w:val="0"/>
        <w:spacing w:line="400" w:lineRule="exact"/>
        <w:rPr>
          <w:rFonts w:ascii="SimSun" w:hAnsi="SimSun"/>
          <w:szCs w:val="21"/>
        </w:rPr>
      </w:pPr>
      <w:r>
        <w:rPr>
          <w:rFonts w:ascii="SimSun" w:hAnsi="SimSun" w:hint="eastAsia"/>
          <w:szCs w:val="21"/>
        </w:rPr>
        <w:t>采用互动式教学。通过提问、讨论等方式增进学生与老师互动、学生与学生互动，提高学生对所学内容的兴趣，加深对所学内容的理解。</w:t>
      </w:r>
    </w:p>
    <w:p w14:paraId="1AE9454F" w14:textId="77777777" w:rsidR="00BD72E5" w:rsidRDefault="00BD72E5" w:rsidP="00BD72E5">
      <w:pPr>
        <w:numPr>
          <w:ilvl w:val="1"/>
          <w:numId w:val="7"/>
        </w:numPr>
        <w:tabs>
          <w:tab w:val="left" w:pos="672"/>
        </w:tabs>
        <w:adjustRightInd w:val="0"/>
        <w:snapToGrid w:val="0"/>
        <w:spacing w:line="400" w:lineRule="exact"/>
        <w:rPr>
          <w:rFonts w:ascii="SimSun" w:hAnsi="SimSun"/>
          <w:szCs w:val="21"/>
        </w:rPr>
      </w:pPr>
      <w:r>
        <w:rPr>
          <w:rFonts w:ascii="SimSun" w:hAnsi="SimSun" w:hint="eastAsia"/>
          <w:szCs w:val="21"/>
        </w:rPr>
        <w:t>采用多媒体教学。适当采用多媒体教学，发挥多媒体的辅助教学作用。</w:t>
      </w:r>
    </w:p>
    <w:p w14:paraId="0214A55F" w14:textId="77777777" w:rsidR="00BD72E5" w:rsidRDefault="00BD72E5" w:rsidP="00BD72E5">
      <w:pPr>
        <w:numPr>
          <w:ilvl w:val="0"/>
          <w:numId w:val="7"/>
        </w:numPr>
        <w:tabs>
          <w:tab w:val="left" w:pos="672"/>
        </w:tabs>
        <w:adjustRightInd w:val="0"/>
        <w:snapToGrid w:val="0"/>
        <w:spacing w:line="400" w:lineRule="exact"/>
        <w:rPr>
          <w:rFonts w:ascii="SimSun" w:hAnsi="SimSun"/>
          <w:b/>
          <w:szCs w:val="21"/>
        </w:rPr>
      </w:pPr>
      <w:r>
        <w:rPr>
          <w:rFonts w:ascii="SimSun" w:hAnsi="SimSun" w:hint="eastAsia"/>
          <w:b/>
          <w:szCs w:val="21"/>
        </w:rPr>
        <w:t xml:space="preserve">课外辅导课教学  </w:t>
      </w:r>
    </w:p>
    <w:p w14:paraId="6D18CD6E" w14:textId="77777777" w:rsidR="00BD72E5" w:rsidRDefault="00BD72E5" w:rsidP="00BD72E5">
      <w:pPr>
        <w:numPr>
          <w:ilvl w:val="1"/>
          <w:numId w:val="7"/>
        </w:numPr>
        <w:tabs>
          <w:tab w:val="left" w:pos="672"/>
        </w:tabs>
        <w:adjustRightInd w:val="0"/>
        <w:snapToGrid w:val="0"/>
        <w:spacing w:line="400" w:lineRule="exact"/>
        <w:rPr>
          <w:rFonts w:ascii="SimSun" w:hAnsi="SimSun"/>
          <w:szCs w:val="21"/>
        </w:rPr>
      </w:pPr>
      <w:r>
        <w:rPr>
          <w:rFonts w:ascii="SimSun" w:hAnsi="SimSun" w:hint="eastAsia"/>
          <w:szCs w:val="21"/>
        </w:rPr>
        <w:t>采用教师讲解与学生展示相结合的方式，增强讲课和习题课的效果。</w:t>
      </w:r>
    </w:p>
    <w:p w14:paraId="6B8DDD56" w14:textId="77777777" w:rsidR="00BD72E5" w:rsidRDefault="00BD72E5" w:rsidP="00BD72E5">
      <w:pPr>
        <w:numPr>
          <w:ilvl w:val="1"/>
          <w:numId w:val="7"/>
        </w:numPr>
        <w:tabs>
          <w:tab w:val="left" w:pos="672"/>
        </w:tabs>
        <w:adjustRightInd w:val="0"/>
        <w:snapToGrid w:val="0"/>
        <w:spacing w:line="400" w:lineRule="exact"/>
        <w:rPr>
          <w:rFonts w:ascii="SimSun" w:hAnsi="SimSun"/>
          <w:szCs w:val="21"/>
        </w:rPr>
      </w:pPr>
      <w:r>
        <w:rPr>
          <w:rFonts w:ascii="SimSun" w:hAnsi="SimSun" w:hint="eastAsia"/>
          <w:szCs w:val="21"/>
        </w:rPr>
        <w:t>采用讲练结合的方法，加深对讲课内容和习题的理解。</w:t>
      </w:r>
    </w:p>
    <w:p w14:paraId="3C711E0F" w14:textId="77777777" w:rsidR="00BD72E5" w:rsidRDefault="00BD72E5" w:rsidP="00BD72E5">
      <w:pPr>
        <w:numPr>
          <w:ilvl w:val="1"/>
          <w:numId w:val="7"/>
        </w:numPr>
        <w:tabs>
          <w:tab w:val="left" w:pos="672"/>
        </w:tabs>
        <w:adjustRightInd w:val="0"/>
        <w:snapToGrid w:val="0"/>
        <w:spacing w:line="400" w:lineRule="exact"/>
        <w:rPr>
          <w:rFonts w:ascii="SimSun" w:hAnsi="SimSun"/>
          <w:szCs w:val="21"/>
        </w:rPr>
      </w:pPr>
      <w:r>
        <w:rPr>
          <w:rFonts w:ascii="SimSun" w:hAnsi="SimSun" w:hint="eastAsia"/>
          <w:szCs w:val="21"/>
        </w:rPr>
        <w:t>采用精简结合的方式，精讲典型例题，对一般性题目，重在方法，讲清原理即可。</w:t>
      </w:r>
    </w:p>
    <w:p w14:paraId="5A9AFBFD" w14:textId="77777777" w:rsidR="00BD72E5" w:rsidRDefault="00BD72E5" w:rsidP="00BD72E5">
      <w:pPr>
        <w:tabs>
          <w:tab w:val="left" w:pos="672"/>
        </w:tabs>
        <w:spacing w:line="440" w:lineRule="exact"/>
        <w:rPr>
          <w:rFonts w:ascii="SimSun" w:hAnsi="SimSun"/>
          <w:szCs w:val="21"/>
        </w:rPr>
      </w:pPr>
    </w:p>
    <w:p w14:paraId="06C21140" w14:textId="77777777" w:rsidR="00BD72E5" w:rsidRDefault="00BD72E5" w:rsidP="00BD72E5">
      <w:pPr>
        <w:spacing w:afterLines="50" w:after="156" w:line="400" w:lineRule="exact"/>
        <w:rPr>
          <w:rFonts w:ascii="SimHei" w:eastAsia="SimHei" w:hAnsi="SimHei"/>
          <w:b/>
          <w:sz w:val="24"/>
        </w:rPr>
      </w:pPr>
      <w:r>
        <w:rPr>
          <w:rFonts w:ascii="SimHei" w:eastAsia="SimHei" w:hAnsi="SimHei" w:hint="eastAsia"/>
          <w:b/>
          <w:sz w:val="24"/>
        </w:rPr>
        <w:t>六、课程考核方法</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0"/>
        <w:gridCol w:w="1134"/>
        <w:gridCol w:w="5103"/>
        <w:gridCol w:w="1714"/>
      </w:tblGrid>
      <w:tr w:rsidR="00BD72E5" w14:paraId="66430FAD" w14:textId="77777777" w:rsidTr="00FA3E36">
        <w:tc>
          <w:tcPr>
            <w:tcW w:w="1120" w:type="dxa"/>
            <w:vAlign w:val="center"/>
          </w:tcPr>
          <w:p w14:paraId="5E1C6CC9" w14:textId="77777777" w:rsidR="00BD72E5" w:rsidRDefault="00BD72E5" w:rsidP="00FA3E36">
            <w:pPr>
              <w:snapToGrid w:val="0"/>
              <w:spacing w:line="300" w:lineRule="auto"/>
              <w:jc w:val="center"/>
              <w:rPr>
                <w:rFonts w:ascii="SimSun" w:hAnsi="SimSun"/>
                <w:b/>
                <w:szCs w:val="21"/>
              </w:rPr>
            </w:pPr>
            <w:r>
              <w:rPr>
                <w:rFonts w:ascii="SimSun" w:hAnsi="SimSun" w:hint="eastAsia"/>
                <w:b/>
                <w:szCs w:val="21"/>
              </w:rPr>
              <w:t>考核环节</w:t>
            </w:r>
          </w:p>
        </w:tc>
        <w:tc>
          <w:tcPr>
            <w:tcW w:w="1134" w:type="dxa"/>
            <w:vAlign w:val="center"/>
          </w:tcPr>
          <w:p w14:paraId="03863F21" w14:textId="77777777" w:rsidR="00BD72E5" w:rsidRDefault="00BD72E5" w:rsidP="00FA3E36">
            <w:pPr>
              <w:snapToGrid w:val="0"/>
              <w:spacing w:line="300" w:lineRule="auto"/>
              <w:jc w:val="center"/>
              <w:rPr>
                <w:rFonts w:ascii="SimSun" w:hAnsi="SimSun"/>
                <w:b/>
                <w:szCs w:val="21"/>
              </w:rPr>
            </w:pPr>
            <w:r>
              <w:rPr>
                <w:rFonts w:ascii="SimSun" w:hAnsi="SimSun" w:hint="eastAsia"/>
                <w:b/>
                <w:szCs w:val="21"/>
              </w:rPr>
              <w:t>所占分值</w:t>
            </w:r>
          </w:p>
        </w:tc>
        <w:tc>
          <w:tcPr>
            <w:tcW w:w="5103" w:type="dxa"/>
            <w:vAlign w:val="center"/>
          </w:tcPr>
          <w:p w14:paraId="50307BE0" w14:textId="77777777" w:rsidR="00BD72E5" w:rsidRDefault="00BD72E5" w:rsidP="00FA3E36">
            <w:pPr>
              <w:snapToGrid w:val="0"/>
              <w:spacing w:line="300" w:lineRule="auto"/>
              <w:jc w:val="center"/>
              <w:rPr>
                <w:rFonts w:ascii="SimSun" w:hAnsi="SimSun"/>
                <w:b/>
                <w:szCs w:val="21"/>
              </w:rPr>
            </w:pPr>
            <w:r>
              <w:rPr>
                <w:rFonts w:ascii="SimSun" w:hAnsi="SimSun" w:hint="eastAsia"/>
                <w:b/>
                <w:szCs w:val="21"/>
              </w:rPr>
              <w:t>考核与评价细则</w:t>
            </w:r>
          </w:p>
        </w:tc>
        <w:tc>
          <w:tcPr>
            <w:tcW w:w="1714" w:type="dxa"/>
            <w:vAlign w:val="center"/>
          </w:tcPr>
          <w:p w14:paraId="6F0D24A0" w14:textId="77777777" w:rsidR="00BD72E5" w:rsidRDefault="00BD72E5" w:rsidP="00FA3E36">
            <w:pPr>
              <w:snapToGrid w:val="0"/>
              <w:spacing w:line="300" w:lineRule="auto"/>
              <w:jc w:val="center"/>
              <w:rPr>
                <w:rFonts w:ascii="SimSun" w:hAnsi="SimSun"/>
                <w:b/>
                <w:szCs w:val="21"/>
              </w:rPr>
            </w:pPr>
            <w:r>
              <w:rPr>
                <w:rFonts w:ascii="SimSun" w:hAnsi="SimSun" w:hint="eastAsia"/>
                <w:b/>
                <w:szCs w:val="21"/>
              </w:rPr>
              <w:t>对应课程目标</w:t>
            </w:r>
          </w:p>
        </w:tc>
      </w:tr>
      <w:tr w:rsidR="00BD72E5" w14:paraId="76DF7474" w14:textId="77777777" w:rsidTr="00FA3E36">
        <w:tc>
          <w:tcPr>
            <w:tcW w:w="1120" w:type="dxa"/>
            <w:vAlign w:val="center"/>
          </w:tcPr>
          <w:p w14:paraId="35BD3BEF" w14:textId="77777777" w:rsidR="00BD72E5" w:rsidRDefault="00BD72E5" w:rsidP="00FA3E36">
            <w:pPr>
              <w:snapToGrid w:val="0"/>
              <w:spacing w:line="320" w:lineRule="exact"/>
              <w:jc w:val="center"/>
              <w:rPr>
                <w:sz w:val="18"/>
                <w:szCs w:val="18"/>
              </w:rPr>
            </w:pPr>
            <w:r>
              <w:rPr>
                <w:rFonts w:hint="eastAsia"/>
                <w:sz w:val="18"/>
                <w:szCs w:val="18"/>
              </w:rPr>
              <w:t>作业</w:t>
            </w:r>
          </w:p>
        </w:tc>
        <w:tc>
          <w:tcPr>
            <w:tcW w:w="1134" w:type="dxa"/>
            <w:vAlign w:val="center"/>
          </w:tcPr>
          <w:p w14:paraId="37B122BB" w14:textId="43506B86" w:rsidR="00BD72E5" w:rsidRDefault="005F3308" w:rsidP="00FA3E36">
            <w:pPr>
              <w:snapToGrid w:val="0"/>
              <w:spacing w:line="320" w:lineRule="exact"/>
              <w:jc w:val="center"/>
              <w:rPr>
                <w:sz w:val="18"/>
                <w:szCs w:val="18"/>
              </w:rPr>
            </w:pPr>
            <w:r>
              <w:rPr>
                <w:sz w:val="18"/>
                <w:szCs w:val="18"/>
              </w:rPr>
              <w:t>3</w:t>
            </w:r>
            <w:r w:rsidR="00BD72E5">
              <w:rPr>
                <w:rFonts w:hint="eastAsia"/>
                <w:sz w:val="18"/>
                <w:szCs w:val="18"/>
              </w:rPr>
              <w:t>0</w:t>
            </w:r>
          </w:p>
        </w:tc>
        <w:tc>
          <w:tcPr>
            <w:tcW w:w="5103" w:type="dxa"/>
            <w:vAlign w:val="center"/>
          </w:tcPr>
          <w:p w14:paraId="218E30C9" w14:textId="37E9B7C0" w:rsidR="00BD72E5" w:rsidRDefault="00BD72E5" w:rsidP="00FA3E36">
            <w:pPr>
              <w:snapToGrid w:val="0"/>
              <w:spacing w:line="320" w:lineRule="exact"/>
              <w:jc w:val="left"/>
              <w:rPr>
                <w:sz w:val="18"/>
                <w:szCs w:val="18"/>
              </w:rPr>
            </w:pPr>
            <w:r>
              <w:rPr>
                <w:rFonts w:hint="eastAsia"/>
                <w:sz w:val="18"/>
                <w:szCs w:val="18"/>
              </w:rPr>
              <w:t>大约每学期</w:t>
            </w:r>
            <w:r w:rsidR="005F3308">
              <w:rPr>
                <w:sz w:val="18"/>
                <w:szCs w:val="18"/>
              </w:rPr>
              <w:t>3</w:t>
            </w:r>
            <w:r>
              <w:rPr>
                <w:rFonts w:hint="eastAsia"/>
                <w:sz w:val="18"/>
                <w:szCs w:val="18"/>
              </w:rPr>
              <w:t>次作业，每次都有分数，最终成绩为</w:t>
            </w:r>
            <w:r w:rsidR="00590E01">
              <w:rPr>
                <w:rFonts w:hint="eastAsia"/>
                <w:sz w:val="18"/>
                <w:szCs w:val="18"/>
              </w:rPr>
              <w:t>全部</w:t>
            </w:r>
            <w:r>
              <w:rPr>
                <w:rFonts w:hint="eastAsia"/>
                <w:sz w:val="18"/>
                <w:szCs w:val="18"/>
              </w:rPr>
              <w:t>作业</w:t>
            </w:r>
            <w:r w:rsidR="00590E01">
              <w:rPr>
                <w:rFonts w:hint="eastAsia"/>
                <w:sz w:val="18"/>
                <w:szCs w:val="18"/>
              </w:rPr>
              <w:t>总分</w:t>
            </w:r>
            <w:r>
              <w:rPr>
                <w:rFonts w:hint="eastAsia"/>
                <w:sz w:val="18"/>
                <w:szCs w:val="18"/>
              </w:rPr>
              <w:t>分值。</w:t>
            </w:r>
          </w:p>
        </w:tc>
        <w:tc>
          <w:tcPr>
            <w:tcW w:w="1714" w:type="dxa"/>
            <w:vAlign w:val="center"/>
          </w:tcPr>
          <w:p w14:paraId="66F2421E" w14:textId="77777777" w:rsidR="00BD72E5" w:rsidRDefault="00BD72E5" w:rsidP="00FA3E36">
            <w:pPr>
              <w:snapToGrid w:val="0"/>
              <w:spacing w:line="320" w:lineRule="exact"/>
              <w:jc w:val="center"/>
              <w:rPr>
                <w:sz w:val="18"/>
                <w:szCs w:val="18"/>
              </w:rPr>
            </w:pPr>
            <w:r>
              <w:rPr>
                <w:rFonts w:hint="eastAsia"/>
                <w:sz w:val="18"/>
                <w:szCs w:val="18"/>
              </w:rPr>
              <w:t>1,2,3</w:t>
            </w:r>
          </w:p>
        </w:tc>
      </w:tr>
      <w:tr w:rsidR="005430BB" w14:paraId="1E77DACD" w14:textId="77777777" w:rsidTr="00FA3E36">
        <w:tc>
          <w:tcPr>
            <w:tcW w:w="1120" w:type="dxa"/>
            <w:vAlign w:val="center"/>
          </w:tcPr>
          <w:p w14:paraId="4CAACB5F" w14:textId="58EEA612" w:rsidR="005430BB" w:rsidRDefault="00AC34ED" w:rsidP="00FA3E36">
            <w:pPr>
              <w:snapToGrid w:val="0"/>
              <w:spacing w:line="320" w:lineRule="exact"/>
              <w:jc w:val="center"/>
              <w:rPr>
                <w:sz w:val="18"/>
                <w:szCs w:val="18"/>
              </w:rPr>
            </w:pPr>
            <w:r>
              <w:rPr>
                <w:rFonts w:hint="eastAsia"/>
                <w:sz w:val="18"/>
                <w:szCs w:val="18"/>
              </w:rPr>
              <w:t>出勤</w:t>
            </w:r>
          </w:p>
        </w:tc>
        <w:tc>
          <w:tcPr>
            <w:tcW w:w="1134" w:type="dxa"/>
            <w:vAlign w:val="center"/>
          </w:tcPr>
          <w:p w14:paraId="4F48D114" w14:textId="1F37CD3A" w:rsidR="005430BB" w:rsidRDefault="00AC34ED" w:rsidP="00FA3E36">
            <w:pPr>
              <w:snapToGrid w:val="0"/>
              <w:spacing w:line="320" w:lineRule="exact"/>
              <w:jc w:val="center"/>
              <w:rPr>
                <w:sz w:val="18"/>
                <w:szCs w:val="18"/>
              </w:rPr>
            </w:pPr>
            <w:r>
              <w:rPr>
                <w:sz w:val="18"/>
                <w:szCs w:val="18"/>
              </w:rPr>
              <w:t>10</w:t>
            </w:r>
          </w:p>
        </w:tc>
        <w:tc>
          <w:tcPr>
            <w:tcW w:w="5103" w:type="dxa"/>
            <w:vAlign w:val="center"/>
          </w:tcPr>
          <w:p w14:paraId="3789D6BD" w14:textId="64D812B9" w:rsidR="005430BB" w:rsidRDefault="00AC34ED" w:rsidP="00FA3E36">
            <w:pPr>
              <w:snapToGrid w:val="0"/>
              <w:spacing w:line="320" w:lineRule="exact"/>
              <w:jc w:val="center"/>
              <w:rPr>
                <w:sz w:val="18"/>
                <w:szCs w:val="18"/>
              </w:rPr>
            </w:pPr>
            <w:r>
              <w:rPr>
                <w:rFonts w:hint="eastAsia"/>
                <w:sz w:val="18"/>
                <w:szCs w:val="18"/>
              </w:rPr>
              <w:t>出勤考核方式会结合抽样思想与贝叶斯统计理论，如果能够完成</w:t>
            </w:r>
            <w:r w:rsidR="00621C63">
              <w:rPr>
                <w:rFonts w:hint="eastAsia"/>
                <w:sz w:val="18"/>
                <w:szCs w:val="18"/>
              </w:rPr>
              <w:t>相关</w:t>
            </w:r>
            <w:r>
              <w:rPr>
                <w:rFonts w:hint="eastAsia"/>
                <w:sz w:val="18"/>
                <w:szCs w:val="18"/>
              </w:rPr>
              <w:t>建模并</w:t>
            </w:r>
            <w:r w:rsidR="00621C63">
              <w:rPr>
                <w:rFonts w:hint="eastAsia"/>
                <w:sz w:val="18"/>
                <w:szCs w:val="18"/>
              </w:rPr>
              <w:t>成功预测出勤考核结果，即使不是全勤，也可以拿到全部出勤分数。</w:t>
            </w:r>
          </w:p>
        </w:tc>
        <w:tc>
          <w:tcPr>
            <w:tcW w:w="1714" w:type="dxa"/>
            <w:vAlign w:val="center"/>
          </w:tcPr>
          <w:p w14:paraId="3DFFEEC5" w14:textId="512DAD04" w:rsidR="005430BB" w:rsidRDefault="00621C63" w:rsidP="00FA3E36">
            <w:pPr>
              <w:snapToGrid w:val="0"/>
              <w:spacing w:line="320" w:lineRule="exact"/>
              <w:jc w:val="center"/>
              <w:rPr>
                <w:sz w:val="18"/>
                <w:szCs w:val="18"/>
              </w:rPr>
            </w:pPr>
            <w:r>
              <w:rPr>
                <w:sz w:val="18"/>
                <w:szCs w:val="18"/>
              </w:rPr>
              <w:t>1</w:t>
            </w:r>
            <w:r>
              <w:rPr>
                <w:rFonts w:hint="eastAsia"/>
                <w:sz w:val="18"/>
                <w:szCs w:val="18"/>
              </w:rPr>
              <w:t>,</w:t>
            </w:r>
            <w:r>
              <w:rPr>
                <w:sz w:val="18"/>
                <w:szCs w:val="18"/>
              </w:rPr>
              <w:t>2</w:t>
            </w:r>
            <w:r>
              <w:rPr>
                <w:rFonts w:hint="eastAsia"/>
                <w:sz w:val="18"/>
                <w:szCs w:val="18"/>
              </w:rPr>
              <w:t>,</w:t>
            </w:r>
            <w:r>
              <w:rPr>
                <w:sz w:val="18"/>
                <w:szCs w:val="18"/>
              </w:rPr>
              <w:t>3</w:t>
            </w:r>
          </w:p>
        </w:tc>
      </w:tr>
      <w:tr w:rsidR="00BD72E5" w14:paraId="565C5FEA" w14:textId="77777777" w:rsidTr="00FA3E36">
        <w:tc>
          <w:tcPr>
            <w:tcW w:w="1120" w:type="dxa"/>
            <w:vAlign w:val="center"/>
          </w:tcPr>
          <w:p w14:paraId="75837422" w14:textId="10617268" w:rsidR="00BD72E5" w:rsidRDefault="00BD72E5" w:rsidP="00FA3E36">
            <w:pPr>
              <w:snapToGrid w:val="0"/>
              <w:spacing w:line="320" w:lineRule="exact"/>
              <w:jc w:val="center"/>
              <w:rPr>
                <w:sz w:val="18"/>
                <w:szCs w:val="18"/>
              </w:rPr>
            </w:pPr>
            <w:r>
              <w:rPr>
                <w:rFonts w:hint="eastAsia"/>
                <w:sz w:val="18"/>
                <w:szCs w:val="18"/>
              </w:rPr>
              <w:t>期末</w:t>
            </w:r>
            <w:r w:rsidR="005F3308">
              <w:rPr>
                <w:rFonts w:hint="eastAsia"/>
                <w:sz w:val="18"/>
                <w:szCs w:val="18"/>
              </w:rPr>
              <w:t>报告</w:t>
            </w:r>
          </w:p>
        </w:tc>
        <w:tc>
          <w:tcPr>
            <w:tcW w:w="1134" w:type="dxa"/>
            <w:vAlign w:val="center"/>
          </w:tcPr>
          <w:p w14:paraId="4F0B2F11" w14:textId="2296441E" w:rsidR="00BD72E5" w:rsidRDefault="00621C63" w:rsidP="00FA3E36">
            <w:pPr>
              <w:snapToGrid w:val="0"/>
              <w:spacing w:line="320" w:lineRule="exact"/>
              <w:jc w:val="center"/>
              <w:rPr>
                <w:sz w:val="18"/>
                <w:szCs w:val="18"/>
              </w:rPr>
            </w:pPr>
            <w:r>
              <w:rPr>
                <w:sz w:val="18"/>
                <w:szCs w:val="18"/>
              </w:rPr>
              <w:t>6</w:t>
            </w:r>
            <w:r w:rsidR="00BD72E5">
              <w:rPr>
                <w:rFonts w:hint="eastAsia"/>
                <w:sz w:val="18"/>
                <w:szCs w:val="18"/>
              </w:rPr>
              <w:t>0</w:t>
            </w:r>
          </w:p>
        </w:tc>
        <w:tc>
          <w:tcPr>
            <w:tcW w:w="5103" w:type="dxa"/>
            <w:vAlign w:val="center"/>
          </w:tcPr>
          <w:p w14:paraId="7B197C9C" w14:textId="52CDE13D" w:rsidR="00BD72E5" w:rsidRPr="00621C63" w:rsidRDefault="00BD72E5" w:rsidP="00FA3E36">
            <w:pPr>
              <w:snapToGrid w:val="0"/>
              <w:spacing w:line="320" w:lineRule="exact"/>
              <w:jc w:val="center"/>
              <w:rPr>
                <w:sz w:val="18"/>
                <w:szCs w:val="18"/>
              </w:rPr>
            </w:pPr>
            <w:r w:rsidRPr="00621C63">
              <w:rPr>
                <w:rFonts w:hint="eastAsia"/>
                <w:sz w:val="18"/>
                <w:szCs w:val="18"/>
              </w:rPr>
              <w:t>期末</w:t>
            </w:r>
            <w:r w:rsidR="00590E01" w:rsidRPr="00621C63">
              <w:rPr>
                <w:rFonts w:hint="eastAsia"/>
                <w:sz w:val="18"/>
                <w:szCs w:val="18"/>
              </w:rPr>
              <w:t>报告</w:t>
            </w:r>
            <w:r w:rsidR="003741C1" w:rsidRPr="00621C63">
              <w:rPr>
                <w:rFonts w:ascii="SimSun" w:hAnsi="SimSun" w:hint="eastAsia"/>
                <w:sz w:val="18"/>
                <w:szCs w:val="18"/>
              </w:rPr>
              <w:t>研究方向为课堂内容相关方向，需理论结合实践，有一定的推导和代码实现，最终成绩以报告完成度为准</w:t>
            </w:r>
            <w:r w:rsidRPr="00621C63">
              <w:rPr>
                <w:rFonts w:ascii="SimSun" w:hAnsi="SimSun" w:hint="eastAsia"/>
                <w:sz w:val="18"/>
                <w:szCs w:val="18"/>
              </w:rPr>
              <w:t>。</w:t>
            </w:r>
          </w:p>
        </w:tc>
        <w:tc>
          <w:tcPr>
            <w:tcW w:w="1714" w:type="dxa"/>
            <w:vAlign w:val="center"/>
          </w:tcPr>
          <w:p w14:paraId="1BCE59EB" w14:textId="77777777" w:rsidR="00BD72E5" w:rsidRDefault="00BD72E5" w:rsidP="00FA3E36">
            <w:pPr>
              <w:snapToGrid w:val="0"/>
              <w:spacing w:line="320" w:lineRule="exact"/>
              <w:jc w:val="center"/>
              <w:rPr>
                <w:sz w:val="18"/>
                <w:szCs w:val="18"/>
              </w:rPr>
            </w:pPr>
            <w:r>
              <w:rPr>
                <w:rFonts w:hint="eastAsia"/>
                <w:sz w:val="18"/>
                <w:szCs w:val="18"/>
              </w:rPr>
              <w:t>1,2,3</w:t>
            </w:r>
          </w:p>
        </w:tc>
      </w:tr>
    </w:tbl>
    <w:p w14:paraId="324AE763" w14:textId="77777777" w:rsidR="00BD72E5" w:rsidRDefault="00BD72E5" w:rsidP="00BD72E5">
      <w:pPr>
        <w:spacing w:beforeLines="50" w:before="156" w:afterLines="50" w:after="156" w:line="400" w:lineRule="exact"/>
        <w:rPr>
          <w:rFonts w:ascii="SimHei" w:eastAsia="SimHei" w:hAnsi="SimHei"/>
          <w:b/>
          <w:sz w:val="24"/>
        </w:rPr>
      </w:pPr>
    </w:p>
    <w:p w14:paraId="7E9B87D8" w14:textId="77777777" w:rsidR="00BD72E5" w:rsidRDefault="00BD72E5" w:rsidP="00BD72E5">
      <w:pPr>
        <w:spacing w:beforeLines="50" w:before="156" w:afterLines="50" w:after="156" w:line="400" w:lineRule="exact"/>
        <w:rPr>
          <w:rFonts w:ascii="SimHei" w:eastAsia="SimHei" w:hAnsi="SimHei"/>
          <w:b/>
          <w:sz w:val="24"/>
        </w:rPr>
      </w:pPr>
    </w:p>
    <w:p w14:paraId="2FB7633B" w14:textId="58C79600" w:rsidR="00BD72E5" w:rsidRDefault="00F13347" w:rsidP="00BD72E5">
      <w:pPr>
        <w:spacing w:beforeLines="50" w:before="156" w:afterLines="50" w:after="156" w:line="400" w:lineRule="exact"/>
        <w:rPr>
          <w:rFonts w:ascii="SimHei" w:eastAsia="SimHei" w:hAnsi="SimHei"/>
          <w:b/>
          <w:sz w:val="24"/>
        </w:rPr>
      </w:pPr>
      <w:r>
        <w:rPr>
          <w:rFonts w:eastAsia="SimHei" w:hint="eastAsia"/>
          <w:sz w:val="24"/>
        </w:rPr>
        <w:t>七</w:t>
      </w:r>
      <w:r w:rsidR="00BD72E5">
        <w:rPr>
          <w:rFonts w:ascii="SimHei" w:eastAsia="SimHei" w:hAnsi="SimHei" w:hint="eastAsia"/>
          <w:b/>
          <w:sz w:val="24"/>
        </w:rPr>
        <w:t>、主要教材与参考书</w:t>
      </w:r>
    </w:p>
    <w:p w14:paraId="2966885B" w14:textId="77777777" w:rsidR="00BD72E5" w:rsidRDefault="00BD72E5" w:rsidP="00BD72E5">
      <w:pPr>
        <w:snapToGrid w:val="0"/>
        <w:spacing w:line="400" w:lineRule="exact"/>
        <w:ind w:firstLineChars="200" w:firstLine="420"/>
        <w:jc w:val="left"/>
        <w:rPr>
          <w:rFonts w:ascii="SimSun" w:hAnsi="SimSun"/>
          <w:szCs w:val="21"/>
        </w:rPr>
      </w:pPr>
      <w:r>
        <w:rPr>
          <w:rFonts w:ascii="SimSun" w:hAnsi="SimSun" w:hint="eastAsia"/>
          <w:szCs w:val="21"/>
        </w:rPr>
        <w:t>教材：</w:t>
      </w:r>
    </w:p>
    <w:p w14:paraId="5D89CE31" w14:textId="3A8FA9F5" w:rsidR="00BD72E5" w:rsidRDefault="00BD72E5" w:rsidP="00BD72E5">
      <w:pPr>
        <w:snapToGrid w:val="0"/>
        <w:spacing w:line="400" w:lineRule="exact"/>
        <w:ind w:firstLineChars="200" w:firstLine="420"/>
        <w:jc w:val="left"/>
        <w:rPr>
          <w:rFonts w:ascii="SimSun" w:hAnsi="SimSun"/>
          <w:szCs w:val="21"/>
        </w:rPr>
      </w:pPr>
      <w:r>
        <w:rPr>
          <w:rFonts w:ascii="SimSun" w:hAnsi="SimSun"/>
          <w:szCs w:val="21"/>
        </w:rPr>
        <w:t xml:space="preserve">    </w:t>
      </w:r>
      <w:r w:rsidR="00A52D78" w:rsidRPr="00A52D78">
        <w:rPr>
          <w:rFonts w:ascii="SimSun" w:hAnsi="SimSun"/>
          <w:szCs w:val="21"/>
        </w:rPr>
        <w:t>Andrew Gelman et al., Bayesian Data Analysis, 3rd edition.</w:t>
      </w:r>
    </w:p>
    <w:p w14:paraId="0AB8246A" w14:textId="77777777" w:rsidR="00BD72E5" w:rsidRDefault="00BD72E5" w:rsidP="00BD72E5">
      <w:pPr>
        <w:snapToGrid w:val="0"/>
        <w:spacing w:line="400" w:lineRule="exact"/>
        <w:ind w:firstLineChars="200" w:firstLine="420"/>
        <w:jc w:val="left"/>
        <w:rPr>
          <w:rFonts w:ascii="SimSun" w:hAnsi="SimSun"/>
          <w:szCs w:val="21"/>
        </w:rPr>
      </w:pPr>
    </w:p>
    <w:p w14:paraId="5559BE96" w14:textId="77777777" w:rsidR="00BD72E5" w:rsidRDefault="00BD72E5" w:rsidP="00BD72E5">
      <w:pPr>
        <w:snapToGrid w:val="0"/>
        <w:spacing w:line="400" w:lineRule="exact"/>
        <w:ind w:firstLineChars="200" w:firstLine="420"/>
        <w:jc w:val="left"/>
        <w:rPr>
          <w:rFonts w:ascii="SimSun" w:hAnsi="SimSun"/>
          <w:szCs w:val="21"/>
        </w:rPr>
      </w:pPr>
      <w:r>
        <w:rPr>
          <w:rFonts w:ascii="SimSun" w:hAnsi="SimSun" w:hint="eastAsia"/>
          <w:szCs w:val="21"/>
        </w:rPr>
        <w:t>参考书：</w:t>
      </w:r>
    </w:p>
    <w:p w14:paraId="428C528A" w14:textId="247F2B7E" w:rsidR="00A52D78" w:rsidRPr="004E4646" w:rsidRDefault="00BD72E5" w:rsidP="00A52D78">
      <w:pPr>
        <w:adjustRightInd w:val="0"/>
        <w:snapToGrid w:val="0"/>
        <w:spacing w:before="50" w:after="50" w:line="400" w:lineRule="exact"/>
        <w:contextualSpacing/>
        <w:rPr>
          <w:rFonts w:hAnsi="SimSun"/>
          <w:szCs w:val="21"/>
        </w:rPr>
      </w:pPr>
      <w:r>
        <w:rPr>
          <w:rFonts w:ascii="SimSun" w:hAnsi="SimSun"/>
          <w:szCs w:val="21"/>
        </w:rPr>
        <w:t xml:space="preserve">        </w:t>
      </w:r>
      <w:proofErr w:type="spellStart"/>
      <w:r w:rsidR="00F911C7" w:rsidRPr="00F911C7">
        <w:rPr>
          <w:rFonts w:ascii="SimSun" w:hAnsi="SimSun"/>
          <w:szCs w:val="21"/>
        </w:rPr>
        <w:t>Abhirup</w:t>
      </w:r>
      <w:proofErr w:type="spellEnd"/>
      <w:r w:rsidR="00F911C7" w:rsidRPr="00F911C7">
        <w:rPr>
          <w:rFonts w:ascii="SimSun" w:hAnsi="SimSun"/>
          <w:szCs w:val="21"/>
        </w:rPr>
        <w:t xml:space="preserve"> Mallik (2021) Statistical Rethinking: A Bayesian Course with Examples in R and Stan</w:t>
      </w:r>
    </w:p>
    <w:p w14:paraId="74F8A7F5" w14:textId="5AC85A3E" w:rsidR="00095160" w:rsidRDefault="00095160" w:rsidP="00095160">
      <w:pPr>
        <w:adjustRightInd w:val="0"/>
        <w:snapToGrid w:val="0"/>
        <w:spacing w:before="50" w:after="50" w:line="400" w:lineRule="exact"/>
        <w:contextualSpacing/>
        <w:rPr>
          <w:rFonts w:hAnsi="SimSun"/>
          <w:szCs w:val="21"/>
        </w:rPr>
      </w:pPr>
      <w:r w:rsidRPr="004E4646">
        <w:rPr>
          <w:rFonts w:hAnsi="SimSun"/>
          <w:szCs w:val="21"/>
        </w:rPr>
        <w:t> </w:t>
      </w:r>
    </w:p>
    <w:p w14:paraId="02505360" w14:textId="77777777" w:rsidR="00095160" w:rsidRDefault="00095160" w:rsidP="00095160">
      <w:pPr>
        <w:adjustRightInd w:val="0"/>
        <w:snapToGrid w:val="0"/>
        <w:spacing w:before="50" w:after="50" w:line="400" w:lineRule="exact"/>
        <w:contextualSpacing/>
        <w:rPr>
          <w:rFonts w:hAnsi="SimSun"/>
          <w:szCs w:val="21"/>
        </w:rPr>
      </w:pPr>
    </w:p>
    <w:p w14:paraId="163A6C1F" w14:textId="6CC0FBE4" w:rsidR="00BD72E5" w:rsidRDefault="00BD72E5" w:rsidP="00095160">
      <w:pPr>
        <w:widowControl/>
        <w:rPr>
          <w:rFonts w:hAnsi="SimSun"/>
          <w:spacing w:val="-4"/>
          <w:szCs w:val="21"/>
        </w:rPr>
      </w:pPr>
    </w:p>
    <w:p w14:paraId="184DED04" w14:textId="77777777" w:rsidR="00DA6A7C" w:rsidRPr="00BE6D0C" w:rsidRDefault="00DA6A7C" w:rsidP="00B72AD0">
      <w:pPr>
        <w:widowControl/>
        <w:adjustRightInd w:val="0"/>
        <w:snapToGrid w:val="0"/>
        <w:spacing w:beforeLines="50" w:before="156" w:afterLines="50" w:after="156" w:line="400" w:lineRule="exact"/>
        <w:ind w:firstLine="420"/>
        <w:contextualSpacing/>
      </w:pPr>
    </w:p>
    <w:p w14:paraId="43060874" w14:textId="77777777" w:rsidR="00C00A98" w:rsidRDefault="00C00A98" w:rsidP="00B72AD0">
      <w:pPr>
        <w:widowControl/>
        <w:adjustRightInd w:val="0"/>
        <w:snapToGrid w:val="0"/>
        <w:spacing w:beforeLines="50" w:before="156" w:afterLines="50" w:after="156" w:line="400" w:lineRule="exact"/>
        <w:contextualSpacing/>
      </w:pPr>
    </w:p>
    <w:p w14:paraId="597F2B65" w14:textId="77777777" w:rsidR="00C00A98" w:rsidRDefault="00C00A98" w:rsidP="00B72AD0">
      <w:pPr>
        <w:widowControl/>
        <w:adjustRightInd w:val="0"/>
        <w:snapToGrid w:val="0"/>
        <w:spacing w:beforeLines="50" w:before="156" w:afterLines="50" w:after="156" w:line="400" w:lineRule="exact"/>
        <w:contextualSpacing/>
      </w:pPr>
    </w:p>
    <w:p w14:paraId="7EB0B90C" w14:textId="77777777" w:rsidR="00820BA8" w:rsidRPr="00820BA8" w:rsidRDefault="00820BA8" w:rsidP="00B72AD0">
      <w:pPr>
        <w:widowControl/>
        <w:adjustRightInd w:val="0"/>
        <w:snapToGrid w:val="0"/>
        <w:spacing w:beforeLines="50" w:before="156" w:afterLines="50" w:after="156" w:line="400" w:lineRule="exact"/>
        <w:contextualSpacing/>
      </w:pPr>
    </w:p>
    <w:p w14:paraId="5CB80F1F" w14:textId="77777777" w:rsidR="00C553D3" w:rsidRPr="00174FC7" w:rsidRDefault="00C553D3" w:rsidP="00C553D3">
      <w:pPr>
        <w:rPr>
          <w:sz w:val="24"/>
        </w:rPr>
      </w:pPr>
      <w:r w:rsidRPr="00B31054">
        <w:rPr>
          <w:rFonts w:eastAsia="SimHei" w:hAnsi="SimHei" w:hint="eastAsia"/>
        </w:rPr>
        <w:t>授课教师（签字）：</w:t>
      </w:r>
      <w:r w:rsidRPr="00B31054">
        <w:rPr>
          <w:rFonts w:eastAsia="SimHei" w:hAnsi="SimHei" w:hint="eastAsia"/>
        </w:rPr>
        <w:t xml:space="preserve">   </w:t>
      </w:r>
      <w:r>
        <w:rPr>
          <w:rFonts w:hint="eastAsia"/>
          <w:sz w:val="24"/>
        </w:rPr>
        <w:t xml:space="preserve">                  </w:t>
      </w:r>
      <w:r w:rsidR="00B31054">
        <w:rPr>
          <w:rFonts w:hint="eastAsia"/>
          <w:sz w:val="24"/>
        </w:rPr>
        <w:t xml:space="preserve">   </w:t>
      </w:r>
      <w:r w:rsidRPr="00B31054">
        <w:rPr>
          <w:rFonts w:eastAsia="SimHei" w:hAnsi="SimHei" w:hint="eastAsia"/>
        </w:rPr>
        <w:t>主管院长（签字）：</w:t>
      </w:r>
    </w:p>
    <w:p w14:paraId="1C290B94" w14:textId="77777777" w:rsidR="00D229D9" w:rsidRPr="00820BA8" w:rsidRDefault="005752E5" w:rsidP="00820BA8">
      <w:pPr>
        <w:widowControl/>
        <w:spacing w:line="300" w:lineRule="auto"/>
        <w:jc w:val="left"/>
        <w:rPr>
          <w:szCs w:val="21"/>
        </w:rPr>
      </w:pPr>
      <w:r>
        <w:rPr>
          <w:rFonts w:hint="eastAsia"/>
          <w:szCs w:val="21"/>
        </w:rPr>
        <w:t>Instructo</w:t>
      </w:r>
      <w:r w:rsidR="00C553D3" w:rsidRPr="00B31054">
        <w:rPr>
          <w:rFonts w:hint="eastAsia"/>
          <w:szCs w:val="21"/>
        </w:rPr>
        <w:t>r (Signature</w:t>
      </w:r>
      <w:r w:rsidR="00C553D3" w:rsidRPr="00B31054">
        <w:rPr>
          <w:szCs w:val="21"/>
        </w:rPr>
        <w:t>):</w:t>
      </w:r>
      <w:r w:rsidR="00C553D3" w:rsidRPr="00B31054">
        <w:rPr>
          <w:rFonts w:hint="eastAsia"/>
          <w:szCs w:val="21"/>
        </w:rPr>
        <w:t xml:space="preserve">                 </w:t>
      </w:r>
      <w:r w:rsidR="00B31054">
        <w:rPr>
          <w:rFonts w:hint="eastAsia"/>
          <w:szCs w:val="21"/>
        </w:rPr>
        <w:t xml:space="preserve">       </w:t>
      </w:r>
      <w:r>
        <w:rPr>
          <w:rFonts w:hint="eastAsia"/>
          <w:szCs w:val="21"/>
        </w:rPr>
        <w:t xml:space="preserve">   Dean</w:t>
      </w:r>
      <w:r w:rsidR="00C553D3" w:rsidRPr="00B31054">
        <w:rPr>
          <w:rFonts w:hint="eastAsia"/>
          <w:szCs w:val="21"/>
        </w:rPr>
        <w:t xml:space="preserve"> of School (Signature</w:t>
      </w:r>
      <w:r w:rsidR="00C553D3" w:rsidRPr="00B31054">
        <w:rPr>
          <w:szCs w:val="21"/>
        </w:rPr>
        <w:t>):</w:t>
      </w:r>
    </w:p>
    <w:sectPr w:rsidR="00D229D9" w:rsidRPr="00820BA8" w:rsidSect="00460350">
      <w:footerReference w:type="even" r:id="rId8"/>
      <w:footerReference w:type="default" r:id="rId9"/>
      <w:pgSz w:w="11906" w:h="16838"/>
      <w:pgMar w:top="1440" w:right="1706"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2FDD8" w14:textId="77777777" w:rsidR="00F52841" w:rsidRDefault="00F52841" w:rsidP="00ED591A">
      <w:r>
        <w:separator/>
      </w:r>
    </w:p>
  </w:endnote>
  <w:endnote w:type="continuationSeparator" w:id="0">
    <w:p w14:paraId="6953505D" w14:textId="77777777" w:rsidR="00F52841" w:rsidRDefault="00F52841" w:rsidP="00ED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AE2261" w14:textId="308FB568" w:rsidR="00BC4B47" w:rsidRDefault="00902F21">
    <w:pPr>
      <w:pStyle w:val="Footer"/>
      <w:framePr w:h="0" w:wrap="around" w:vAnchor="text" w:hAnchor="margin" w:xAlign="center" w:y="1"/>
      <w:rPr>
        <w:rStyle w:val="PageNumber"/>
      </w:rPr>
    </w:pPr>
    <w:r>
      <w:fldChar w:fldCharType="begin"/>
    </w:r>
    <w:r w:rsidR="003A307E">
      <w:rPr>
        <w:rStyle w:val="PageNumber"/>
      </w:rPr>
      <w:instrText xml:space="preserve">PAGE  </w:instrText>
    </w:r>
    <w:r>
      <w:fldChar w:fldCharType="separate"/>
    </w:r>
    <w:r w:rsidR="0038623E">
      <w:rPr>
        <w:rStyle w:val="PageNumber"/>
        <w:noProof/>
      </w:rPr>
      <w:t>1</w:t>
    </w:r>
    <w:r>
      <w:fldChar w:fldCharType="end"/>
    </w:r>
  </w:p>
  <w:p w14:paraId="4269C625" w14:textId="77777777" w:rsidR="00BC4B47" w:rsidRDefault="00717F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5D259" w14:textId="77777777" w:rsidR="00BC4B47" w:rsidRDefault="00902F21">
    <w:pPr>
      <w:pStyle w:val="Footer"/>
      <w:jc w:val="center"/>
    </w:pPr>
    <w:r>
      <w:fldChar w:fldCharType="begin"/>
    </w:r>
    <w:r w:rsidR="003A307E">
      <w:instrText xml:space="preserve"> PAGE   \* MERGEFORMAT </w:instrText>
    </w:r>
    <w:r>
      <w:fldChar w:fldCharType="separate"/>
    </w:r>
    <w:r w:rsidR="00E37DF6" w:rsidRPr="00E37DF6">
      <w:rPr>
        <w:noProof/>
        <w:lang w:val="zh-CN"/>
      </w:rPr>
      <w:t>3</w:t>
    </w:r>
    <w:r>
      <w:fldChar w:fldCharType="end"/>
    </w:r>
  </w:p>
  <w:p w14:paraId="148375AE" w14:textId="77777777" w:rsidR="00BC4B47" w:rsidRDefault="00717F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4BE0F1" w14:textId="77777777" w:rsidR="00F52841" w:rsidRDefault="00F52841" w:rsidP="00ED591A">
      <w:r>
        <w:separator/>
      </w:r>
    </w:p>
  </w:footnote>
  <w:footnote w:type="continuationSeparator" w:id="0">
    <w:p w14:paraId="1AD0B38D" w14:textId="77777777" w:rsidR="00F52841" w:rsidRDefault="00F52841" w:rsidP="00ED5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D14B1"/>
    <w:multiLevelType w:val="multilevel"/>
    <w:tmpl w:val="001C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356BC"/>
    <w:multiLevelType w:val="multilevel"/>
    <w:tmpl w:val="249356BC"/>
    <w:lvl w:ilvl="0">
      <w:start w:val="1"/>
      <w:numFmt w:val="decimal"/>
      <w:lvlText w:val="%1．"/>
      <w:lvlJc w:val="left"/>
      <w:pPr>
        <w:ind w:left="360" w:hanging="360"/>
      </w:pPr>
      <w:rPr>
        <w:rFonts w:ascii="SimSun" w:eastAsia="SimSun" w:hAnsi="SimSu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8E1772"/>
    <w:multiLevelType w:val="multilevel"/>
    <w:tmpl w:val="368E1772"/>
    <w:lvl w:ilvl="0">
      <w:start w:val="1"/>
      <w:numFmt w:val="decimal"/>
      <w:lvlText w:val="%1."/>
      <w:lvlJc w:val="left"/>
      <w:pPr>
        <w:ind w:left="885" w:hanging="360"/>
      </w:pPr>
      <w:rPr>
        <w:rFonts w:hint="default"/>
      </w:rPr>
    </w:lvl>
    <w:lvl w:ilvl="1">
      <w:start w:val="1"/>
      <w:numFmt w:val="decimal"/>
      <w:isLgl/>
      <w:lvlText w:val="%1.%2"/>
      <w:lvlJc w:val="left"/>
      <w:pPr>
        <w:ind w:left="945" w:hanging="420"/>
      </w:pPr>
      <w:rPr>
        <w:rFonts w:hint="default"/>
      </w:rPr>
    </w:lvl>
    <w:lvl w:ilvl="2">
      <w:start w:val="1"/>
      <w:numFmt w:val="decimal"/>
      <w:isLgl/>
      <w:lvlText w:val="%1.%2.%3"/>
      <w:lvlJc w:val="left"/>
      <w:pPr>
        <w:ind w:left="1245" w:hanging="720"/>
      </w:pPr>
      <w:rPr>
        <w:rFonts w:hint="default"/>
      </w:rPr>
    </w:lvl>
    <w:lvl w:ilvl="3">
      <w:start w:val="1"/>
      <w:numFmt w:val="decimal"/>
      <w:isLgl/>
      <w:lvlText w:val="%1.%2.%3.%4"/>
      <w:lvlJc w:val="left"/>
      <w:pPr>
        <w:ind w:left="1605" w:hanging="1080"/>
      </w:pPr>
      <w:rPr>
        <w:rFonts w:hint="default"/>
      </w:rPr>
    </w:lvl>
    <w:lvl w:ilvl="4">
      <w:start w:val="1"/>
      <w:numFmt w:val="decimal"/>
      <w:isLgl/>
      <w:lvlText w:val="%1.%2.%3.%4.%5"/>
      <w:lvlJc w:val="left"/>
      <w:pPr>
        <w:ind w:left="1605" w:hanging="1080"/>
      </w:pPr>
      <w:rPr>
        <w:rFonts w:hint="default"/>
      </w:rPr>
    </w:lvl>
    <w:lvl w:ilvl="5">
      <w:start w:val="1"/>
      <w:numFmt w:val="decimal"/>
      <w:isLgl/>
      <w:lvlText w:val="%1.%2.%3.%4.%5.%6"/>
      <w:lvlJc w:val="left"/>
      <w:pPr>
        <w:ind w:left="1965" w:hanging="1440"/>
      </w:pPr>
      <w:rPr>
        <w:rFonts w:hint="default"/>
      </w:rPr>
    </w:lvl>
    <w:lvl w:ilvl="6">
      <w:start w:val="1"/>
      <w:numFmt w:val="decimal"/>
      <w:isLgl/>
      <w:lvlText w:val="%1.%2.%3.%4.%5.%6.%7"/>
      <w:lvlJc w:val="left"/>
      <w:pPr>
        <w:ind w:left="1965" w:hanging="1440"/>
      </w:pPr>
      <w:rPr>
        <w:rFonts w:hint="default"/>
      </w:rPr>
    </w:lvl>
    <w:lvl w:ilvl="7">
      <w:start w:val="1"/>
      <w:numFmt w:val="decimal"/>
      <w:isLgl/>
      <w:lvlText w:val="%1.%2.%3.%4.%5.%6.%7.%8"/>
      <w:lvlJc w:val="left"/>
      <w:pPr>
        <w:ind w:left="2325" w:hanging="1800"/>
      </w:pPr>
      <w:rPr>
        <w:rFonts w:hint="default"/>
      </w:rPr>
    </w:lvl>
    <w:lvl w:ilvl="8">
      <w:start w:val="1"/>
      <w:numFmt w:val="decimal"/>
      <w:isLgl/>
      <w:lvlText w:val="%1.%2.%3.%4.%5.%6.%7.%8.%9"/>
      <w:lvlJc w:val="left"/>
      <w:pPr>
        <w:ind w:left="2325" w:hanging="1800"/>
      </w:pPr>
      <w:rPr>
        <w:rFonts w:hint="default"/>
      </w:rPr>
    </w:lvl>
  </w:abstractNum>
  <w:abstractNum w:abstractNumId="3" w15:restartNumberingAfterBreak="0">
    <w:nsid w:val="53290D40"/>
    <w:multiLevelType w:val="hybridMultilevel"/>
    <w:tmpl w:val="0DAE4CCA"/>
    <w:lvl w:ilvl="0" w:tplc="CA304D32">
      <w:start w:val="1"/>
      <w:numFmt w:val="decimal"/>
      <w:lvlText w:val="%1."/>
      <w:lvlJc w:val="left"/>
      <w:pPr>
        <w:ind w:left="570" w:hanging="360"/>
      </w:pPr>
      <w:rPr>
        <w:rFonts w:eastAsia="SimHei"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6D0F33C3"/>
    <w:multiLevelType w:val="hybridMultilevel"/>
    <w:tmpl w:val="C0D2A8F8"/>
    <w:lvl w:ilvl="0" w:tplc="A154B38E">
      <w:start w:val="1"/>
      <w:numFmt w:val="decimal"/>
      <w:lvlText w:val="%1."/>
      <w:lvlJc w:val="left"/>
      <w:pPr>
        <w:ind w:left="570" w:hanging="360"/>
      </w:pPr>
      <w:rPr>
        <w:rFonts w:eastAsia="SimHei"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729A57FD"/>
    <w:multiLevelType w:val="hybridMultilevel"/>
    <w:tmpl w:val="239472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BD8652D"/>
    <w:multiLevelType w:val="hybridMultilevel"/>
    <w:tmpl w:val="5048454C"/>
    <w:lvl w:ilvl="0" w:tplc="1D50E1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591A"/>
    <w:rsid w:val="00074D2B"/>
    <w:rsid w:val="00091817"/>
    <w:rsid w:val="00095160"/>
    <w:rsid w:val="00110368"/>
    <w:rsid w:val="0012269C"/>
    <w:rsid w:val="0012745F"/>
    <w:rsid w:val="00145C71"/>
    <w:rsid w:val="001C75E6"/>
    <w:rsid w:val="001D2687"/>
    <w:rsid w:val="00231A17"/>
    <w:rsid w:val="00241B16"/>
    <w:rsid w:val="002538C5"/>
    <w:rsid w:val="00262E7D"/>
    <w:rsid w:val="00265F63"/>
    <w:rsid w:val="0026668C"/>
    <w:rsid w:val="002919C5"/>
    <w:rsid w:val="00293892"/>
    <w:rsid w:val="002A1D0A"/>
    <w:rsid w:val="002B5BD1"/>
    <w:rsid w:val="002B67B6"/>
    <w:rsid w:val="00327501"/>
    <w:rsid w:val="003741C1"/>
    <w:rsid w:val="0038623E"/>
    <w:rsid w:val="00387D9A"/>
    <w:rsid w:val="003908D2"/>
    <w:rsid w:val="003A307E"/>
    <w:rsid w:val="003C1615"/>
    <w:rsid w:val="003E34F7"/>
    <w:rsid w:val="003E533A"/>
    <w:rsid w:val="00415B8A"/>
    <w:rsid w:val="00424394"/>
    <w:rsid w:val="00434F47"/>
    <w:rsid w:val="004402E8"/>
    <w:rsid w:val="004414EE"/>
    <w:rsid w:val="00450D46"/>
    <w:rsid w:val="0048343D"/>
    <w:rsid w:val="0048566C"/>
    <w:rsid w:val="004C12E7"/>
    <w:rsid w:val="004C6F3C"/>
    <w:rsid w:val="004E3635"/>
    <w:rsid w:val="004E4646"/>
    <w:rsid w:val="004F7CA2"/>
    <w:rsid w:val="00500F0A"/>
    <w:rsid w:val="005430BB"/>
    <w:rsid w:val="00550B42"/>
    <w:rsid w:val="00553276"/>
    <w:rsid w:val="005574F3"/>
    <w:rsid w:val="005752E5"/>
    <w:rsid w:val="00590E01"/>
    <w:rsid w:val="005F3308"/>
    <w:rsid w:val="00621C63"/>
    <w:rsid w:val="0063579D"/>
    <w:rsid w:val="0064389C"/>
    <w:rsid w:val="0064465B"/>
    <w:rsid w:val="00666313"/>
    <w:rsid w:val="0068239C"/>
    <w:rsid w:val="00685C90"/>
    <w:rsid w:val="006C14A0"/>
    <w:rsid w:val="006D0A86"/>
    <w:rsid w:val="006D492E"/>
    <w:rsid w:val="006E0E6D"/>
    <w:rsid w:val="006E2F7C"/>
    <w:rsid w:val="006F7705"/>
    <w:rsid w:val="007050AF"/>
    <w:rsid w:val="00717FA6"/>
    <w:rsid w:val="007342CD"/>
    <w:rsid w:val="00743D00"/>
    <w:rsid w:val="00797EF5"/>
    <w:rsid w:val="007B23DC"/>
    <w:rsid w:val="00802B3E"/>
    <w:rsid w:val="0080375E"/>
    <w:rsid w:val="00820BA8"/>
    <w:rsid w:val="00833635"/>
    <w:rsid w:val="00835D88"/>
    <w:rsid w:val="008434F3"/>
    <w:rsid w:val="008865EB"/>
    <w:rsid w:val="008B6612"/>
    <w:rsid w:val="008D2843"/>
    <w:rsid w:val="008D6416"/>
    <w:rsid w:val="00902F21"/>
    <w:rsid w:val="00937AFA"/>
    <w:rsid w:val="00944F2A"/>
    <w:rsid w:val="00954104"/>
    <w:rsid w:val="00965258"/>
    <w:rsid w:val="00976408"/>
    <w:rsid w:val="009946C2"/>
    <w:rsid w:val="009F3678"/>
    <w:rsid w:val="00A059B7"/>
    <w:rsid w:val="00A1000C"/>
    <w:rsid w:val="00A37222"/>
    <w:rsid w:val="00A52D78"/>
    <w:rsid w:val="00A5538C"/>
    <w:rsid w:val="00A575B9"/>
    <w:rsid w:val="00A65AA5"/>
    <w:rsid w:val="00A962D2"/>
    <w:rsid w:val="00AC34ED"/>
    <w:rsid w:val="00B15AEC"/>
    <w:rsid w:val="00B23997"/>
    <w:rsid w:val="00B31054"/>
    <w:rsid w:val="00B72AD0"/>
    <w:rsid w:val="00B7394B"/>
    <w:rsid w:val="00BB5267"/>
    <w:rsid w:val="00BB72B7"/>
    <w:rsid w:val="00BC0F2B"/>
    <w:rsid w:val="00BD72E5"/>
    <w:rsid w:val="00BF7E28"/>
    <w:rsid w:val="00C00A98"/>
    <w:rsid w:val="00C04EC6"/>
    <w:rsid w:val="00C347DB"/>
    <w:rsid w:val="00C4015A"/>
    <w:rsid w:val="00C553D3"/>
    <w:rsid w:val="00C86079"/>
    <w:rsid w:val="00CF260D"/>
    <w:rsid w:val="00D229D9"/>
    <w:rsid w:val="00D4714D"/>
    <w:rsid w:val="00D47485"/>
    <w:rsid w:val="00D508D7"/>
    <w:rsid w:val="00DA6A7C"/>
    <w:rsid w:val="00DC2EFB"/>
    <w:rsid w:val="00DD6761"/>
    <w:rsid w:val="00E11537"/>
    <w:rsid w:val="00E21F69"/>
    <w:rsid w:val="00E27FF7"/>
    <w:rsid w:val="00E37DF6"/>
    <w:rsid w:val="00E504CD"/>
    <w:rsid w:val="00E57197"/>
    <w:rsid w:val="00E66D14"/>
    <w:rsid w:val="00EC328B"/>
    <w:rsid w:val="00ED591A"/>
    <w:rsid w:val="00F07D1B"/>
    <w:rsid w:val="00F13347"/>
    <w:rsid w:val="00F3045A"/>
    <w:rsid w:val="00F355D4"/>
    <w:rsid w:val="00F415BD"/>
    <w:rsid w:val="00F515F5"/>
    <w:rsid w:val="00F51CE8"/>
    <w:rsid w:val="00F52841"/>
    <w:rsid w:val="00F53BBD"/>
    <w:rsid w:val="00F54370"/>
    <w:rsid w:val="00F7383A"/>
    <w:rsid w:val="00F911C7"/>
    <w:rsid w:val="00FA0A42"/>
    <w:rsid w:val="00FB28CD"/>
    <w:rsid w:val="00FC1435"/>
    <w:rsid w:val="00FD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A0467B"/>
  <w15:docId w15:val="{8830DAA4-7A5D-4085-976F-09FADA15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91A"/>
    <w:pPr>
      <w:widowControl w:val="0"/>
      <w:jc w:val="both"/>
    </w:pPr>
    <w:rPr>
      <w:rFonts w:ascii="Times New Roman" w:eastAsia="SimSun" w:hAnsi="Times New Roman" w:cs="Times New Roman"/>
      <w:szCs w:val="20"/>
    </w:rPr>
  </w:style>
  <w:style w:type="paragraph" w:styleId="Heading1">
    <w:name w:val="heading 1"/>
    <w:basedOn w:val="Normal"/>
    <w:next w:val="Normal"/>
    <w:link w:val="Heading1Char"/>
    <w:qFormat/>
    <w:rsid w:val="00ED591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9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591A"/>
    <w:rPr>
      <w:sz w:val="18"/>
      <w:szCs w:val="18"/>
    </w:rPr>
  </w:style>
  <w:style w:type="paragraph" w:styleId="Footer">
    <w:name w:val="footer"/>
    <w:basedOn w:val="Normal"/>
    <w:link w:val="FooterChar"/>
    <w:uiPriority w:val="99"/>
    <w:unhideWhenUsed/>
    <w:rsid w:val="00ED591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D591A"/>
    <w:rPr>
      <w:sz w:val="18"/>
      <w:szCs w:val="18"/>
    </w:rPr>
  </w:style>
  <w:style w:type="character" w:customStyle="1" w:styleId="Heading1Char">
    <w:name w:val="Heading 1 Char"/>
    <w:basedOn w:val="DefaultParagraphFont"/>
    <w:link w:val="Heading1"/>
    <w:rsid w:val="00ED591A"/>
    <w:rPr>
      <w:rFonts w:ascii="Times New Roman" w:eastAsia="SimSun" w:hAnsi="Times New Roman" w:cs="Times New Roman"/>
      <w:b/>
      <w:bCs/>
      <w:kern w:val="44"/>
      <w:sz w:val="44"/>
      <w:szCs w:val="44"/>
    </w:rPr>
  </w:style>
  <w:style w:type="character" w:styleId="PageNumber">
    <w:name w:val="page number"/>
    <w:basedOn w:val="DefaultParagraphFont"/>
    <w:rsid w:val="00ED591A"/>
  </w:style>
  <w:style w:type="paragraph" w:styleId="ListParagraph">
    <w:name w:val="List Paragraph"/>
    <w:basedOn w:val="Normal"/>
    <w:uiPriority w:val="34"/>
    <w:qFormat/>
    <w:rsid w:val="00EC328B"/>
    <w:pPr>
      <w:ind w:firstLineChars="200" w:firstLine="420"/>
    </w:pPr>
  </w:style>
  <w:style w:type="paragraph" w:customStyle="1" w:styleId="NewNewNewNewNewNewNewNewNewNewNewNewNew">
    <w:name w:val="正文 New New New New New New New New New New New New New"/>
    <w:rsid w:val="002B5BD1"/>
    <w:pPr>
      <w:widowControl w:val="0"/>
      <w:jc w:val="both"/>
    </w:pPr>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42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09F5E-0275-43B0-9BE1-4FF6764ED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dc:creator>
  <cp:keywords/>
  <dc:description/>
  <cp:lastModifiedBy>HUANG Zijian (Oscar)</cp:lastModifiedBy>
  <cp:revision>40</cp:revision>
  <dcterms:created xsi:type="dcterms:W3CDTF">2019-03-17T02:21:00Z</dcterms:created>
  <dcterms:modified xsi:type="dcterms:W3CDTF">2023-02-20T06:38:00Z</dcterms:modified>
</cp:coreProperties>
</file>