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200" w:lineRule="auto"/>
        <w:jc w:val="center"/>
        <w:rPr/>
      </w:pPr>
      <w:r w:rsidDel="00000000" w:rsidR="00000000" w:rsidRPr="00000000">
        <w:rPr>
          <w:rFonts w:ascii="Arial" w:cs="Arial" w:eastAsia="Arial" w:hAnsi="Arial"/>
          <w:b w:val="1"/>
          <w:bCs w:val="1"/>
          <w:color w:val="1b2a6b"/>
          <w:sz w:val="52"/>
          <w:szCs w:val="52"/>
          <w:rtl w:val="0"/>
        </w:rPr>
        <w:t xml:space="preserve">STAR Method</w:t>
      </w:r>
      <w:r w:rsidDel="00000000" w:rsidR="00000000" w:rsidRPr="00000000">
        <w:rPr>
          <w:rFonts w:ascii="Arial" w:cs="Arial" w:eastAsia="Arial" w:hAnsi="Arial"/>
          <w:b w:val="1"/>
          <w:bCs w:val="1"/>
          <w:color w:val="e03030"/>
          <w:sz w:val="36"/>
          <w:szCs w:val="36"/>
          <w:rtl w:val="0"/>
        </w:rPr>
        <w:t xml:space="preserve">  Problem-Solving Template</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i w:val="1"/>
          <w:iCs w:val="1"/>
          <w:color w:val="555555"/>
          <w:sz w:val="22"/>
          <w:szCs w:val="22"/>
          <w:rtl w:val="0"/>
        </w:rPr>
        <w:t xml:space="preserve">Venturizer's Preferred Problem-Solving Framework</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Arial" w:cs="Arial" w:eastAsia="Arial" w:hAnsi="Arial"/>
          <w:b w:val="1"/>
          <w:bCs w:val="1"/>
          <w:color w:val="1b2a6b"/>
          <w:sz w:val="20"/>
          <w:szCs w:val="20"/>
          <w:rtl w:val="0"/>
        </w:rPr>
        <w:t xml:space="preserve">Situation  ·  Task  ·  Action  ·  Result</w:t>
      </w:r>
      <w:r w:rsidDel="00000000" w:rsidR="00000000" w:rsidRPr="00000000">
        <w:rPr>
          <w:rtl w:val="0"/>
        </w:rPr>
      </w:r>
    </w:p>
    <w:p w:rsidR="00000000" w:rsidDel="00000000" w:rsidP="00000000" w:rsidRDefault="00000000" w:rsidRPr="00000000" w14:paraId="00000004">
      <w:pPr>
        <w:spacing w:after="280" w:lineRule="auto"/>
        <w:jc w:val="center"/>
        <w:rPr/>
      </w:pPr>
      <w:r w:rsidDel="00000000" w:rsidR="00000000" w:rsidRPr="00000000">
        <w:rPr>
          <w:rFonts w:ascii="Arial" w:cs="Arial" w:eastAsia="Arial" w:hAnsi="Arial"/>
          <w:b w:val="1"/>
          <w:bCs w:val="1"/>
          <w:color w:val="e03030"/>
          <w:sz w:val="22"/>
          <w:szCs w:val="22"/>
          <w:rtl w:val="0"/>
        </w:rPr>
        <w:t xml:space="preserve">Tech Intern – Lead Qualification Chatbot</w:t>
      </w:r>
      <w:r w:rsidDel="00000000" w:rsidR="00000000" w:rsidRPr="00000000">
        <w:rPr>
          <w:rtl w:val="0"/>
        </w:rPr>
      </w:r>
    </w:p>
    <w:tbl>
      <w:tblPr>
        <w:tblStyle w:val="Table1"/>
        <w:tblW w:w="10530.0" w:type="dxa"/>
        <w:jc w:val="left"/>
        <w:tblInd w:w="-1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30"/>
        <w:tblGridChange w:id="0">
          <w:tblGrid>
            <w:gridCol w:w="10530"/>
          </w:tblGrid>
        </w:tblGridChange>
      </w:tblGrid>
      <w:tr>
        <w:trPr>
          <w:cantSplit w:val="0"/>
          <w:tblHeader w:val="0"/>
        </w:trPr>
        <w:tc>
          <w:tcPr>
            <w:tcBorders>
              <w:top w:color="1b2a6b" w:space="0" w:sz="4" w:val="single"/>
              <w:left w:color="e03030" w:space="0" w:sz="12" w:val="single"/>
              <w:bottom w:color="1b2a6b" w:space="0" w:sz="4" w:val="single"/>
              <w:right w:color="1b2a6b" w:space="0" w:sz="4" w:val="single"/>
            </w:tcBorders>
            <w:shd w:fill="eef2ff" w:val="clear"/>
            <w:tcMar>
              <w:top w:w="120.0" w:type="dxa"/>
              <w:left w:w="200.0" w:type="dxa"/>
              <w:bottom w:w="120.0" w:type="dxa"/>
              <w:right w:w="200.0" w:type="dxa"/>
            </w:tcMar>
          </w:tcPr>
          <w:p w:rsidR="00000000" w:rsidDel="00000000" w:rsidP="00000000" w:rsidRDefault="00000000" w:rsidRPr="00000000" w14:paraId="00000005">
            <w:pPr>
              <w:spacing w:after="80" w:lineRule="auto"/>
              <w:rPr/>
            </w:pPr>
            <w:r w:rsidDel="00000000" w:rsidR="00000000" w:rsidRPr="00000000">
              <w:rPr>
                <w:rFonts w:ascii="Arial" w:cs="Arial" w:eastAsia="Arial" w:hAnsi="Arial"/>
                <w:b w:val="1"/>
                <w:bCs w:val="1"/>
                <w:color w:val="1b2a6b"/>
                <w:sz w:val="22"/>
                <w:szCs w:val="22"/>
                <w:rtl w:val="0"/>
              </w:rPr>
              <w:t xml:space="preserve">How to Use This Template</w:t>
            </w:r>
            <w:r w:rsidDel="00000000" w:rsidR="00000000" w:rsidRPr="00000000">
              <w:rPr>
                <w:rtl w:val="0"/>
              </w:rPr>
            </w:r>
          </w:p>
          <w:p w:rsidR="00000000" w:rsidDel="00000000" w:rsidP="00000000" w:rsidRDefault="00000000" w:rsidRPr="00000000" w14:paraId="00000006">
            <w:pPr>
              <w:spacing w:after="80" w:lineRule="auto"/>
              <w:rPr/>
            </w:pPr>
            <w:r w:rsidDel="00000000" w:rsidR="00000000" w:rsidRPr="00000000">
              <w:rPr>
                <w:rFonts w:ascii="Arial" w:cs="Arial" w:eastAsia="Arial" w:hAnsi="Arial"/>
                <w:color w:val="333333"/>
                <w:sz w:val="20"/>
                <w:szCs w:val="20"/>
                <w:rtl w:val="0"/>
              </w:rPr>
              <w:t xml:space="preserve">The STAR method is Venturizer's preferred framework for working through any problem statement. For each section, respond concisely and focus on YOUR specific reasoning and measurable outcomes. Use this template to structure your thinking before you write your final submission.</w:t>
            </w: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w:cs="Arial" w:eastAsia="Arial" w:hAnsi="Arial"/>
                <w:b w:val="1"/>
                <w:bCs w:val="1"/>
                <w:color w:val="1b2a6b"/>
                <w:sz w:val="20"/>
                <w:szCs w:val="20"/>
                <w:rtl w:val="0"/>
              </w:rPr>
              <w:t xml:space="preserve">Problem Statement: </w:t>
            </w:r>
            <w:r w:rsidDel="00000000" w:rsidR="00000000" w:rsidRPr="00000000">
              <w:rPr>
                <w:rFonts w:ascii="Arial" w:cs="Arial" w:eastAsia="Arial" w:hAnsi="Arial"/>
                <w:color w:val="333333"/>
                <w:sz w:val="20"/>
                <w:szCs w:val="20"/>
                <w:rtl w:val="0"/>
              </w:rPr>
              <w:t xml:space="preserve">Build a conversational chatbot + ERP dashboard to automate Venturizer's 500+ monthly inbound enquiries.</w:t>
            </w:r>
            <w:r w:rsidDel="00000000" w:rsidR="00000000" w:rsidRPr="00000000">
              <w:rPr>
                <w:rtl w:val="0"/>
              </w:rPr>
            </w:r>
          </w:p>
        </w:tc>
      </w:tr>
    </w:tbl>
    <w:p w:rsidR="00000000" w:rsidDel="00000000" w:rsidP="00000000" w:rsidRDefault="00000000" w:rsidRPr="00000000" w14:paraId="00000008">
      <w:pPr>
        <w:spacing w:after="280" w:lineRule="auto"/>
        <w:rPr/>
      </w:pPr>
      <w:r w:rsidDel="00000000" w:rsidR="00000000" w:rsidRPr="00000000">
        <w:rPr>
          <w:rtl w:val="0"/>
        </w:rPr>
      </w:r>
    </w:p>
    <w:tbl>
      <w:tblPr>
        <w:tblStyle w:val="Table2"/>
        <w:tblW w:w="10530.0" w:type="dxa"/>
        <w:jc w:val="left"/>
        <w:tblInd w:w="-2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0"/>
        <w:gridCol w:w="9150"/>
        <w:tblGridChange w:id="0">
          <w:tblGrid>
            <w:gridCol w:w="1380"/>
            <w:gridCol w:w="9150"/>
          </w:tblGrid>
        </w:tblGridChange>
      </w:tblGrid>
      <w:tr>
        <w:trPr>
          <w:cantSplit w:val="0"/>
          <w:tblHeader w:val="0"/>
        </w:trPr>
        <w:tc>
          <w:tcPr>
            <w:tcBorders>
              <w:top w:color="c5cce8" w:space="0" w:sz="4" w:val="single"/>
              <w:left w:color="c5cce8" w:space="0" w:sz="4" w:val="single"/>
              <w:bottom w:color="c5cce8" w:space="0" w:sz="4" w:val="single"/>
              <w:right w:color="c5cce8" w:space="0" w:sz="4" w:val="single"/>
            </w:tcBorders>
            <w:shd w:fill="1b3a8b" w:val="clear"/>
            <w:tcMar>
              <w:top w:w="120.0" w:type="dxa"/>
              <w:left w:w="160.0" w:type="dxa"/>
              <w:bottom w:w="120.0" w:type="dxa"/>
              <w:right w:w="160.0" w:type="dxa"/>
            </w:tcMar>
            <w:vAlign w:val="center"/>
          </w:tcPr>
          <w:p w:rsidR="00000000" w:rsidDel="00000000" w:rsidP="00000000" w:rsidRDefault="00000000" w:rsidRPr="00000000" w14:paraId="00000009">
            <w:pPr>
              <w:jc w:val="center"/>
              <w:rPr/>
            </w:pPr>
            <w:r w:rsidDel="00000000" w:rsidR="00000000" w:rsidRPr="00000000">
              <w:rPr>
                <w:rFonts w:ascii="Arial" w:cs="Arial" w:eastAsia="Arial" w:hAnsi="Arial"/>
                <w:b w:val="1"/>
                <w:bCs w:val="1"/>
                <w:color w:val="ffffff"/>
                <w:sz w:val="52"/>
                <w:szCs w:val="52"/>
                <w:rtl w:val="0"/>
              </w:rPr>
              <w:t xml:space="preserve">S</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Arial" w:cs="Arial" w:eastAsia="Arial" w:hAnsi="Arial"/>
                <w:b w:val="1"/>
                <w:bCs w:val="1"/>
                <w:color w:val="ffffff"/>
                <w:sz w:val="18"/>
                <w:szCs w:val="18"/>
                <w:rtl w:val="0"/>
              </w:rPr>
              <w:t xml:space="preserve">SITUATION</w:t>
            </w:r>
            <w:r w:rsidDel="00000000" w:rsidR="00000000" w:rsidRPr="00000000">
              <w:rPr>
                <w:rtl w:val="0"/>
              </w:rPr>
            </w:r>
          </w:p>
        </w:tc>
        <w:tc>
          <w:tcPr>
            <w:tcBorders>
              <w:top w:color="c5cce8" w:space="0" w:sz="4" w:val="single"/>
              <w:left w:color="c5cce8" w:space="0" w:sz="4" w:val="single"/>
              <w:bottom w:color="c5cce8" w:space="0" w:sz="4" w:val="single"/>
              <w:right w:color="c5cce8" w:space="0" w:sz="4" w:val="single"/>
            </w:tcBorders>
            <w:shd w:fill="f5f7ff" w:val="clear"/>
            <w:tcMar>
              <w:top w:w="120.0" w:type="dxa"/>
              <w:left w:w="200.0" w:type="dxa"/>
              <w:bottom w:w="140.0" w:type="dxa"/>
              <w:right w:w="160.0" w:type="dxa"/>
            </w:tcMar>
          </w:tcPr>
          <w:p w:rsidR="00000000" w:rsidDel="00000000" w:rsidP="00000000" w:rsidRDefault="00000000" w:rsidRPr="00000000" w14:paraId="0000000B">
            <w:pPr>
              <w:spacing w:after="80" w:lineRule="auto"/>
              <w:rPr/>
            </w:pPr>
            <w:r w:rsidDel="00000000" w:rsidR="00000000" w:rsidRPr="00000000">
              <w:rPr>
                <w:rFonts w:ascii="Arial" w:cs="Arial" w:eastAsia="Arial" w:hAnsi="Arial"/>
                <w:i w:val="1"/>
                <w:iCs w:val="1"/>
                <w:color w:val="555555"/>
                <w:sz w:val="20"/>
                <w:szCs w:val="20"/>
                <w:rtl w:val="0"/>
              </w:rPr>
              <w:t xml:space="preserve">Set the scene. Frame the operational problem and who the tool serves.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Why does manually reviewing 500+ organic inbound enquiries per month fail to scale?</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Who are the two user types (founders vs investors), and how do their needs differ?</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What data must be captured from founders (background, problem, MVP, traction, team, funding ask, validation)?</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What data must be captured from investors (thesis, stage focus, cheque size, portfolio, support model, timeline)?</w:t>
            </w:r>
            <w:r w:rsidDel="00000000" w:rsidR="00000000" w:rsidRPr="00000000">
              <w:rPr>
                <w:rtl w:val="0"/>
              </w:rPr>
            </w:r>
          </w:p>
          <w:p w:rsidR="00000000" w:rsidDel="00000000" w:rsidP="00000000" w:rsidRDefault="00000000" w:rsidRPr="00000000" w14:paraId="00000010">
            <w:pPr>
              <w:pBdr>
                <w:bottom w:color="c5cce8" w:space="0" w:sz="4" w:val="single"/>
              </w:pBdr>
              <w:spacing w:after="60" w:before="120" w:lineRule="auto"/>
              <w:rPr/>
            </w:pPr>
            <w:r w:rsidDel="00000000" w:rsidR="00000000" w:rsidRPr="00000000">
              <w:rPr>
                <w:rFonts w:ascii="Arial" w:cs="Arial" w:eastAsia="Arial" w:hAnsi="Arial"/>
                <w:b w:val="1"/>
                <w:bCs w:val="1"/>
                <w:color w:val="1b3a8b"/>
                <w:sz w:val="20"/>
                <w:szCs w:val="20"/>
                <w:rtl w:val="0"/>
              </w:rPr>
              <w:t xml:space="preserve">Your Response:</w:t>
            </w:r>
            <w:r w:rsidDel="00000000" w:rsidR="00000000" w:rsidRPr="00000000">
              <w:rPr>
                <w:rtl w:val="0"/>
              </w:rPr>
            </w:r>
          </w:p>
          <w:p w:rsidR="00000000" w:rsidDel="00000000" w:rsidP="00000000" w:rsidRDefault="00000000" w:rsidRPr="00000000" w14:paraId="00000011">
            <w:pPr>
              <w:spacing w:after="60" w:lineRule="auto"/>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2">
            <w:pPr>
              <w:spacing w:after="60" w:lineRule="auto"/>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3">
            <w:pPr>
              <w:spacing w:after="60" w:lineRule="auto"/>
              <w:rPr/>
            </w:pPr>
            <w:r w:rsidDel="00000000" w:rsidR="00000000" w:rsidRPr="00000000">
              <w:rPr>
                <w:sz w:val="20"/>
                <w:szCs w:val="20"/>
                <w:rtl w:val="0"/>
              </w:rPr>
              <w:t xml:space="preserve"> </w:t>
            </w:r>
            <w:r w:rsidDel="00000000" w:rsidR="00000000" w:rsidRPr="00000000">
              <w:rPr>
                <w:rtl w:val="0"/>
              </w:rPr>
            </w:r>
          </w:p>
        </w:tc>
      </w:tr>
      <w:tr>
        <w:trPr>
          <w:cantSplit w:val="0"/>
          <w:tblHeader w:val="0"/>
        </w:trPr>
        <w:tc>
          <w:tcPr>
            <w:tcBorders>
              <w:top w:color="c5cce8" w:space="0" w:sz="4" w:val="single"/>
              <w:left w:color="c5cce8" w:space="0" w:sz="4" w:val="single"/>
              <w:bottom w:color="c5cce8" w:space="0" w:sz="4" w:val="single"/>
              <w:right w:color="c5cce8" w:space="0" w:sz="4" w:val="single"/>
            </w:tcBorders>
            <w:shd w:fill="b82020" w:val="clear"/>
            <w:tcMar>
              <w:top w:w="120.0" w:type="dxa"/>
              <w:left w:w="160.0" w:type="dxa"/>
              <w:bottom w:w="120.0" w:type="dxa"/>
              <w:right w:w="160.0" w:type="dxa"/>
            </w:tcMar>
            <w:vAlign w:val="center"/>
          </w:tcPr>
          <w:p w:rsidR="00000000" w:rsidDel="00000000" w:rsidP="00000000" w:rsidRDefault="00000000" w:rsidRPr="00000000" w14:paraId="00000014">
            <w:pPr>
              <w:jc w:val="center"/>
              <w:rPr/>
            </w:pPr>
            <w:r w:rsidDel="00000000" w:rsidR="00000000" w:rsidRPr="00000000">
              <w:rPr>
                <w:rFonts w:ascii="Arial" w:cs="Arial" w:eastAsia="Arial" w:hAnsi="Arial"/>
                <w:b w:val="1"/>
                <w:bCs w:val="1"/>
                <w:color w:val="ffffff"/>
                <w:sz w:val="52"/>
                <w:szCs w:val="52"/>
                <w:rtl w:val="0"/>
              </w:rPr>
              <w:t xml:space="preserve">T</w:t>
            </w:r>
            <w:r w:rsidDel="00000000" w:rsidR="00000000" w:rsidRPr="00000000">
              <w:rPr>
                <w:rtl w:val="0"/>
              </w:rPr>
            </w:r>
          </w:p>
          <w:p w:rsidR="00000000" w:rsidDel="00000000" w:rsidP="00000000" w:rsidRDefault="00000000" w:rsidRPr="00000000" w14:paraId="00000015">
            <w:pPr>
              <w:jc w:val="center"/>
              <w:rPr/>
            </w:pPr>
            <w:r w:rsidDel="00000000" w:rsidR="00000000" w:rsidRPr="00000000">
              <w:rPr>
                <w:rFonts w:ascii="Arial" w:cs="Arial" w:eastAsia="Arial" w:hAnsi="Arial"/>
                <w:b w:val="1"/>
                <w:bCs w:val="1"/>
                <w:color w:val="ffffff"/>
                <w:sz w:val="18"/>
                <w:szCs w:val="18"/>
                <w:rtl w:val="0"/>
              </w:rPr>
              <w:t xml:space="preserve">TASK</w:t>
            </w:r>
            <w:r w:rsidDel="00000000" w:rsidR="00000000" w:rsidRPr="00000000">
              <w:rPr>
                <w:rtl w:val="0"/>
              </w:rPr>
            </w:r>
          </w:p>
        </w:tc>
        <w:tc>
          <w:tcPr>
            <w:tcBorders>
              <w:top w:color="c5cce8" w:space="0" w:sz="4" w:val="single"/>
              <w:left w:color="c5cce8" w:space="0" w:sz="4" w:val="single"/>
              <w:bottom w:color="c5cce8" w:space="0" w:sz="4" w:val="single"/>
              <w:right w:color="c5cce8" w:space="0" w:sz="4" w:val="single"/>
            </w:tcBorders>
            <w:shd w:fill="f5f7ff" w:val="clear"/>
            <w:tcMar>
              <w:top w:w="120.0" w:type="dxa"/>
              <w:left w:w="200.0" w:type="dxa"/>
              <w:bottom w:w="140.0" w:type="dxa"/>
              <w:right w:w="160.0" w:type="dxa"/>
            </w:tcMar>
          </w:tcPr>
          <w:p w:rsidR="00000000" w:rsidDel="00000000" w:rsidP="00000000" w:rsidRDefault="00000000" w:rsidRPr="00000000" w14:paraId="00000016">
            <w:pPr>
              <w:spacing w:after="80" w:lineRule="auto"/>
              <w:rPr/>
            </w:pPr>
            <w:r w:rsidDel="00000000" w:rsidR="00000000" w:rsidRPr="00000000">
              <w:rPr>
                <w:rFonts w:ascii="Arial" w:cs="Arial" w:eastAsia="Arial" w:hAnsi="Arial"/>
                <w:i w:val="1"/>
                <w:iCs w:val="1"/>
                <w:color w:val="555555"/>
                <w:sz w:val="20"/>
                <w:szCs w:val="20"/>
                <w:rtl w:val="0"/>
              </w:rPr>
              <w:t xml:space="preserve">Define your deliverable. Clarify exactly what the system must do.</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What conversational flows will you build, and how will they ask 16–20 questions per user type?</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How will the chatbot validate answers in real time?</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How will all responses be stored in the database?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How will you generate a 0–100 qualification score that defines fitment with Venturizer?</w:t>
            </w:r>
            <w:r w:rsidDel="00000000" w:rsidR="00000000" w:rsidRPr="00000000">
              <w:rPr>
                <w:rtl w:val="0"/>
              </w:rPr>
            </w:r>
          </w:p>
          <w:p w:rsidR="00000000" w:rsidDel="00000000" w:rsidP="00000000" w:rsidRDefault="00000000" w:rsidRPr="00000000" w14:paraId="0000001B">
            <w:pPr>
              <w:pBdr>
                <w:bottom w:color="c5cce8" w:space="0" w:sz="4" w:val="single"/>
              </w:pBdr>
              <w:spacing w:after="60" w:before="120" w:lineRule="auto"/>
              <w:rPr/>
            </w:pPr>
            <w:r w:rsidDel="00000000" w:rsidR="00000000" w:rsidRPr="00000000">
              <w:rPr>
                <w:rFonts w:ascii="Arial" w:cs="Arial" w:eastAsia="Arial" w:hAnsi="Arial"/>
                <w:b w:val="1"/>
                <w:bCs w:val="1"/>
                <w:color w:val="b82020"/>
                <w:sz w:val="20"/>
                <w:szCs w:val="20"/>
                <w:rtl w:val="0"/>
              </w:rPr>
              <w:t xml:space="preserve">Your Response:</w:t>
            </w:r>
            <w:r w:rsidDel="00000000" w:rsidR="00000000" w:rsidRPr="00000000">
              <w:rPr>
                <w:rtl w:val="0"/>
              </w:rPr>
            </w:r>
          </w:p>
          <w:p w:rsidR="00000000" w:rsidDel="00000000" w:rsidP="00000000" w:rsidRDefault="00000000" w:rsidRPr="00000000" w14:paraId="0000001C">
            <w:pPr>
              <w:spacing w:after="60" w:lineRule="auto"/>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D">
            <w:pPr>
              <w:spacing w:after="60" w:lineRule="auto"/>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E">
            <w:pPr>
              <w:spacing w:after="60" w:lineRule="auto"/>
              <w:rPr/>
            </w:pPr>
            <w:r w:rsidDel="00000000" w:rsidR="00000000" w:rsidRPr="00000000">
              <w:rPr>
                <w:sz w:val="20"/>
                <w:szCs w:val="20"/>
                <w:rtl w:val="0"/>
              </w:rPr>
              <w:t xml:space="preserve"> </w:t>
            </w:r>
            <w:r w:rsidDel="00000000" w:rsidR="00000000" w:rsidRPr="00000000">
              <w:rPr>
                <w:rtl w:val="0"/>
              </w:rPr>
            </w:r>
          </w:p>
        </w:tc>
      </w:tr>
      <w:tr>
        <w:trPr>
          <w:cantSplit w:val="0"/>
          <w:tblHeader w:val="0"/>
        </w:trPr>
        <w:tc>
          <w:tcPr>
            <w:tcBorders>
              <w:top w:color="c5cce8" w:space="0" w:sz="4" w:val="single"/>
              <w:left w:color="c5cce8" w:space="0" w:sz="4" w:val="single"/>
              <w:bottom w:color="c5cce8" w:space="0" w:sz="4" w:val="single"/>
              <w:right w:color="c5cce8" w:space="0" w:sz="4" w:val="single"/>
            </w:tcBorders>
            <w:shd w:fill="1b5e9b" w:val="clear"/>
            <w:tcMar>
              <w:top w:w="120.0" w:type="dxa"/>
              <w:left w:w="160.0" w:type="dxa"/>
              <w:bottom w:w="120.0" w:type="dxa"/>
              <w:right w:w="160.0" w:type="dxa"/>
            </w:tcMar>
            <w:vAlign w:val="center"/>
          </w:tcPr>
          <w:p w:rsidR="00000000" w:rsidDel="00000000" w:rsidP="00000000" w:rsidRDefault="00000000" w:rsidRPr="00000000" w14:paraId="0000001F">
            <w:pPr>
              <w:jc w:val="center"/>
              <w:rPr/>
            </w:pPr>
            <w:r w:rsidDel="00000000" w:rsidR="00000000" w:rsidRPr="00000000">
              <w:rPr>
                <w:rFonts w:ascii="Arial" w:cs="Arial" w:eastAsia="Arial" w:hAnsi="Arial"/>
                <w:b w:val="1"/>
                <w:bCs w:val="1"/>
                <w:color w:val="ffffff"/>
                <w:sz w:val="52"/>
                <w:szCs w:val="52"/>
                <w:rtl w:val="0"/>
              </w:rPr>
              <w:t xml:space="preserve">A</w:t>
            </w:r>
            <w:r w:rsidDel="00000000" w:rsidR="00000000" w:rsidRPr="00000000">
              <w:rPr>
                <w:rtl w:val="0"/>
              </w:rPr>
            </w:r>
          </w:p>
          <w:p w:rsidR="00000000" w:rsidDel="00000000" w:rsidP="00000000" w:rsidRDefault="00000000" w:rsidRPr="00000000" w14:paraId="00000020">
            <w:pPr>
              <w:jc w:val="center"/>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c>
          <w:tcPr>
            <w:tcBorders>
              <w:top w:color="c5cce8" w:space="0" w:sz="4" w:val="single"/>
              <w:left w:color="c5cce8" w:space="0" w:sz="4" w:val="single"/>
              <w:bottom w:color="c5cce8" w:space="0" w:sz="4" w:val="single"/>
              <w:right w:color="c5cce8" w:space="0" w:sz="4" w:val="single"/>
            </w:tcBorders>
            <w:shd w:fill="f5f7ff" w:val="clear"/>
            <w:tcMar>
              <w:top w:w="120.0" w:type="dxa"/>
              <w:left w:w="200.0" w:type="dxa"/>
              <w:bottom w:w="140.0" w:type="dxa"/>
              <w:right w:w="160.0" w:type="dxa"/>
            </w:tcMar>
          </w:tcPr>
          <w:p w:rsidR="00000000" w:rsidDel="00000000" w:rsidP="00000000" w:rsidRDefault="00000000" w:rsidRPr="00000000" w14:paraId="00000021">
            <w:pPr>
              <w:spacing w:after="80" w:lineRule="auto"/>
              <w:rPr/>
            </w:pPr>
            <w:r w:rsidDel="00000000" w:rsidR="00000000" w:rsidRPr="00000000">
              <w:rPr>
                <w:rFonts w:ascii="Arial" w:cs="Arial" w:eastAsia="Arial" w:hAnsi="Arial"/>
                <w:i w:val="1"/>
                <w:iCs w:val="1"/>
                <w:color w:val="555555"/>
                <w:sz w:val="20"/>
                <w:szCs w:val="20"/>
                <w:rtl w:val="0"/>
              </w:rPr>
              <w:t xml:space="preserve">Detail your approach. Justify your technical decisions and design.</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Which tech stack will you use (React + Tailwind, Node/Express or Python/FastAPI, PostgreSQL, Vercel + Railway) and why?</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Sketch the conversation flow diagram and the database schema.</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Define the scoring logic for each bucket: 80–100 Hot, 60–79 Good, 40–59 Maybe, 0–39 Low.</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How will the dashboard let the Venturizer team filter and view leads?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How will you structure your API and document it?</w:t>
            </w:r>
            <w:r w:rsidDel="00000000" w:rsidR="00000000" w:rsidRPr="00000000">
              <w:rPr>
                <w:rtl w:val="0"/>
              </w:rPr>
            </w:r>
          </w:p>
          <w:p w:rsidR="00000000" w:rsidDel="00000000" w:rsidP="00000000" w:rsidRDefault="00000000" w:rsidRPr="00000000" w14:paraId="00000027">
            <w:pPr>
              <w:pBdr>
                <w:bottom w:color="c5cce8" w:space="0" w:sz="4" w:val="single"/>
              </w:pBdr>
              <w:spacing w:after="60" w:before="120" w:lineRule="auto"/>
              <w:rPr/>
            </w:pPr>
            <w:r w:rsidDel="00000000" w:rsidR="00000000" w:rsidRPr="00000000">
              <w:rPr>
                <w:rFonts w:ascii="Arial" w:cs="Arial" w:eastAsia="Arial" w:hAnsi="Arial"/>
                <w:b w:val="1"/>
                <w:bCs w:val="1"/>
                <w:color w:val="1b5e9b"/>
                <w:sz w:val="20"/>
                <w:szCs w:val="20"/>
                <w:rtl w:val="0"/>
              </w:rPr>
              <w:t xml:space="preserve">Your Response:</w:t>
            </w:r>
            <w:r w:rsidDel="00000000" w:rsidR="00000000" w:rsidRPr="00000000">
              <w:rPr>
                <w:rtl w:val="0"/>
              </w:rPr>
            </w:r>
          </w:p>
          <w:p w:rsidR="00000000" w:rsidDel="00000000" w:rsidP="00000000" w:rsidRDefault="00000000" w:rsidRPr="00000000" w14:paraId="00000028">
            <w:pPr>
              <w:spacing w:after="60" w:lineRule="auto"/>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9">
            <w:pPr>
              <w:spacing w:after="60" w:lineRule="auto"/>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A">
            <w:pPr>
              <w:spacing w:after="60" w:lineRule="auto"/>
              <w:rPr/>
            </w:pPr>
            <w:r w:rsidDel="00000000" w:rsidR="00000000" w:rsidRPr="00000000">
              <w:rPr>
                <w:sz w:val="20"/>
                <w:szCs w:val="20"/>
                <w:rtl w:val="0"/>
              </w:rPr>
              <w:t xml:space="preserve"> </w:t>
            </w:r>
            <w:r w:rsidDel="00000000" w:rsidR="00000000" w:rsidRPr="00000000">
              <w:rPr>
                <w:rtl w:val="0"/>
              </w:rPr>
            </w:r>
          </w:p>
        </w:tc>
      </w:tr>
      <w:tr>
        <w:trPr>
          <w:cantSplit w:val="0"/>
          <w:tblHeader w:val="0"/>
        </w:trPr>
        <w:tc>
          <w:tcPr>
            <w:tcBorders>
              <w:top w:color="c5cce8" w:space="0" w:sz="4" w:val="single"/>
              <w:left w:color="c5cce8" w:space="0" w:sz="4" w:val="single"/>
              <w:bottom w:color="c5cce8" w:space="0" w:sz="4" w:val="single"/>
              <w:right w:color="c5cce8" w:space="0" w:sz="4" w:val="single"/>
            </w:tcBorders>
            <w:shd w:fill="1a7a3c" w:val="clear"/>
            <w:tcMar>
              <w:top w:w="120.0" w:type="dxa"/>
              <w:left w:w="160.0" w:type="dxa"/>
              <w:bottom w:w="120.0" w:type="dxa"/>
              <w:right w:w="160.0" w:type="dxa"/>
            </w:tcMar>
            <w:vAlign w:val="center"/>
          </w:tcPr>
          <w:p w:rsidR="00000000" w:rsidDel="00000000" w:rsidP="00000000" w:rsidRDefault="00000000" w:rsidRPr="00000000" w14:paraId="0000002B">
            <w:pPr>
              <w:jc w:val="center"/>
              <w:rPr/>
            </w:pPr>
            <w:r w:rsidDel="00000000" w:rsidR="00000000" w:rsidRPr="00000000">
              <w:rPr>
                <w:rFonts w:ascii="Arial" w:cs="Arial" w:eastAsia="Arial" w:hAnsi="Arial"/>
                <w:b w:val="1"/>
                <w:bCs w:val="1"/>
                <w:color w:val="ffffff"/>
                <w:sz w:val="52"/>
                <w:szCs w:val="52"/>
                <w:rtl w:val="0"/>
              </w:rPr>
              <w:t xml:space="preserve">R</w:t>
            </w:r>
            <w:r w:rsidDel="00000000" w:rsidR="00000000" w:rsidRPr="00000000">
              <w:rPr>
                <w:rtl w:val="0"/>
              </w:rPr>
            </w:r>
          </w:p>
          <w:p w:rsidR="00000000" w:rsidDel="00000000" w:rsidP="00000000" w:rsidRDefault="00000000" w:rsidRPr="00000000" w14:paraId="0000002C">
            <w:pPr>
              <w:jc w:val="center"/>
              <w:rPr/>
            </w:pPr>
            <w:r w:rsidDel="00000000" w:rsidR="00000000" w:rsidRPr="00000000">
              <w:rPr>
                <w:rFonts w:ascii="Arial" w:cs="Arial" w:eastAsia="Arial" w:hAnsi="Arial"/>
                <w:b w:val="1"/>
                <w:bCs w:val="1"/>
                <w:color w:val="ffffff"/>
                <w:sz w:val="18"/>
                <w:szCs w:val="18"/>
                <w:rtl w:val="0"/>
              </w:rPr>
              <w:t xml:space="preserve">RESULT</w:t>
            </w:r>
            <w:r w:rsidDel="00000000" w:rsidR="00000000" w:rsidRPr="00000000">
              <w:rPr>
                <w:rtl w:val="0"/>
              </w:rPr>
            </w:r>
          </w:p>
        </w:tc>
        <w:tc>
          <w:tcPr>
            <w:tcBorders>
              <w:top w:color="c5cce8" w:space="0" w:sz="4" w:val="single"/>
              <w:left w:color="c5cce8" w:space="0" w:sz="4" w:val="single"/>
              <w:bottom w:color="c5cce8" w:space="0" w:sz="4" w:val="single"/>
              <w:right w:color="c5cce8" w:space="0" w:sz="4" w:val="single"/>
            </w:tcBorders>
            <w:shd w:fill="f5f7ff" w:val="clear"/>
            <w:tcMar>
              <w:top w:w="120.0" w:type="dxa"/>
              <w:left w:w="200.0" w:type="dxa"/>
              <w:bottom w:w="140.0" w:type="dxa"/>
              <w:right w:w="160.0" w:type="dxa"/>
            </w:tcMar>
          </w:tcPr>
          <w:p w:rsidR="00000000" w:rsidDel="00000000" w:rsidP="00000000" w:rsidRDefault="00000000" w:rsidRPr="00000000" w14:paraId="0000002D">
            <w:pPr>
              <w:spacing w:after="80" w:lineRule="auto"/>
              <w:rPr/>
            </w:pPr>
            <w:r w:rsidDel="00000000" w:rsidR="00000000" w:rsidRPr="00000000">
              <w:rPr>
                <w:rFonts w:ascii="Arial" w:cs="Arial" w:eastAsia="Arial" w:hAnsi="Arial"/>
                <w:i w:val="1"/>
                <w:iCs w:val="1"/>
                <w:color w:val="555555"/>
                <w:sz w:val="20"/>
                <w:szCs w:val="20"/>
                <w:rtl w:val="0"/>
              </w:rPr>
              <w:t xml:space="preserve">Show the outcome. Summarise deliverables and measurable impact.</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What is the measurable impact (time saved per enquiry, throughput, response speed)?</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List your deliverables: GitHub repo with tests, README, flow diagram, schema, API docs, 15-min demo.</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How does each scoring bucket trigger the correct downstream action (outreach, follow-up, clarification, rejection)?</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What did you learn, and what would you improve in a v2?</w:t>
            </w:r>
            <w:r w:rsidDel="00000000" w:rsidR="00000000" w:rsidRPr="00000000">
              <w:rPr>
                <w:rtl w:val="0"/>
              </w:rPr>
            </w:r>
          </w:p>
          <w:p w:rsidR="00000000" w:rsidDel="00000000" w:rsidP="00000000" w:rsidRDefault="00000000" w:rsidRPr="00000000" w14:paraId="00000032">
            <w:pPr>
              <w:pBdr>
                <w:bottom w:color="c5cce8" w:space="0" w:sz="4" w:val="single"/>
              </w:pBdr>
              <w:spacing w:after="60" w:before="120" w:lineRule="auto"/>
              <w:rPr/>
            </w:pPr>
            <w:r w:rsidDel="00000000" w:rsidR="00000000" w:rsidRPr="00000000">
              <w:rPr>
                <w:rFonts w:ascii="Arial" w:cs="Arial" w:eastAsia="Arial" w:hAnsi="Arial"/>
                <w:b w:val="1"/>
                <w:bCs w:val="1"/>
                <w:color w:val="1a7a3c"/>
                <w:sz w:val="20"/>
                <w:szCs w:val="20"/>
                <w:rtl w:val="0"/>
              </w:rPr>
              <w:t xml:space="preserve">Your Response:</w:t>
            </w:r>
            <w:r w:rsidDel="00000000" w:rsidR="00000000" w:rsidRPr="00000000">
              <w:rPr>
                <w:rtl w:val="0"/>
              </w:rPr>
            </w:r>
          </w:p>
          <w:p w:rsidR="00000000" w:rsidDel="00000000" w:rsidP="00000000" w:rsidRDefault="00000000" w:rsidRPr="00000000" w14:paraId="00000033">
            <w:pPr>
              <w:spacing w:after="60" w:lineRule="auto"/>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34">
            <w:pPr>
              <w:spacing w:after="60" w:lineRule="auto"/>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35">
            <w:pPr>
              <w:spacing w:after="60" w:lineRule="auto"/>
              <w:rPr/>
            </w:pPr>
            <w:r w:rsidDel="00000000" w:rsidR="00000000" w:rsidRPr="00000000">
              <w:rPr>
                <w:sz w:val="20"/>
                <w:szCs w:val="20"/>
                <w:rtl w:val="0"/>
              </w:rPr>
              <w:t xml:space="preserve"> </w:t>
            </w:r>
            <w:r w:rsidDel="00000000" w:rsidR="00000000" w:rsidRPr="00000000">
              <w:rPr>
                <w:rtl w:val="0"/>
              </w:rPr>
            </w:r>
          </w:p>
        </w:tc>
      </w:tr>
    </w:tbl>
    <w:p w:rsidR="00000000" w:rsidDel="00000000" w:rsidP="00000000" w:rsidRDefault="00000000" w:rsidRPr="00000000" w14:paraId="00000036">
      <w:pPr>
        <w:spacing w:after="300" w:lineRule="auto"/>
        <w:rPr/>
      </w:pPr>
      <w:r w:rsidDel="00000000" w:rsidR="00000000" w:rsidRPr="00000000">
        <w:rPr>
          <w:rtl w:val="0"/>
        </w:rPr>
      </w:r>
    </w:p>
    <w:p w:rsidR="00000000" w:rsidDel="00000000" w:rsidP="00000000" w:rsidRDefault="00000000" w:rsidRPr="00000000" w14:paraId="00000037">
      <w:pPr>
        <w:pBdr>
          <w:top w:color="c5cce8" w:space="8" w:sz="4" w:val="single"/>
        </w:pBdr>
        <w:spacing w:before="240" w:lineRule="auto"/>
        <w:jc w:val="center"/>
        <w:rPr/>
      </w:pPr>
      <w:r w:rsidDel="00000000" w:rsidR="00000000" w:rsidRPr="00000000">
        <w:rPr>
          <w:rFonts w:ascii="Arial" w:cs="Arial" w:eastAsia="Arial" w:hAnsi="Arial"/>
          <w:i w:val="1"/>
          <w:iCs w:val="1"/>
          <w:color w:val="555555"/>
          <w:sz w:val="16"/>
          <w:szCs w:val="16"/>
          <w:rtl w:val="0"/>
        </w:rPr>
        <w:t xml:space="preserve">Venturizer  ·  STAR Problem-Solving Template  ·  Full-Stack Development Track</w:t>
      </w:r>
      <w:r w:rsidDel="00000000" w:rsidR="00000000" w:rsidRPr="00000000">
        <w:rPr>
          <w:rtl w:val="0"/>
        </w:rPr>
      </w:r>
    </w:p>
    <w:sectPr>
      <w:head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pBdr>
        <w:bottom w:color="e03030" w:space="8" w:sz="6" w:val="single"/>
      </w:pBdr>
      <w:spacing w:after="160" w:lineRule="auto"/>
      <w:jc w:val="center"/>
      <w:rPr/>
    </w:pPr>
    <w:r w:rsidDel="00000000" w:rsidR="00000000" w:rsidRPr="00000000">
      <w:rPr/>
      <w:drawing>
        <wp:inline distB="0" distT="0" distL="0" distR="0">
          <wp:extent cx="1905000" cy="371475"/>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05000" cy="37147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7qS30xK8T2JfOQ8lArzHyvYbw==">CgMxLjA4AHIhMTQtVXNja29aZHBPbnVsMkZnYTkxa01iTFV1VVpTMlJZ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