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Jaspreet Dhillon</w:t>
      </w:r>
    </w:p>
    <w:p>
      <w:r>
        <w:t>Chandigarh, India | jaspreet.dhillon@example.com</w:t>
      </w:r>
    </w:p>
    <w:p>
      <w:pPr>
        <w:spacing w:before="200"/>
      </w:pPr>
      <w:r>
        <w:rPr>
          <w:b/>
          <w:sz w:val="22"/>
        </w:rPr>
        <w:t>TECHNOLOGIES</w:t>
      </w:r>
    </w:p>
    <w:p>
      <w:r>
        <w:t>Python, FastAPI, Django, Flask, PostgreSQL, MySQL, SQLite, Redis, Memcached, Docker, Docker Compose, Kubernetes, Helm, Jenkins, GitHub Actions, CI/CD, AWS, GCP, Linux, Nginx, Gunicorn, Celery, RabbitMQ, Kafka, Pandas, NumPy, Git, REST, gRPC, GraphQL, Prometheus, Grafana, Terraform, Ansible, pytest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Software Engineer, Datastream Labs (2019 - Present)</w:t>
      </w:r>
    </w:p>
    <w:p>
      <w:pPr>
        <w:pStyle w:val="ListBullet"/>
      </w:pPr>
      <w:r>
        <w:t>Rewrote the invoice-matching engine in Python: it now matches 1.4 million invoices per night against bank lines, down from 7 hours to 55 minutes, using chunked processing and a set-based lookup.</w:t>
      </w:r>
    </w:p>
    <w:p>
      <w:pPr>
        <w:pStyle w:val="ListBullet"/>
      </w:pPr>
      <w:r>
        <w:t>Redesigned the PostgreSQL schema for the vendor-payments module and rewrote the 12 slowest queries; the 95th-percentile report latency fell from 8 seconds to 1.1 seconds.</w:t>
      </w:r>
    </w:p>
    <w:p>
      <w:pPr>
        <w:pStyle w:val="ListBullet"/>
      </w:pPr>
      <w:r>
        <w:t>Part of the platform guild that evaluates new tooling.</w:t>
      </w:r>
    </w:p>
    <w:p>
      <w:pPr>
        <w:pStyle w:val="ListBullet"/>
      </w:pPr>
      <w:r>
        <w:t>Participate in on-call and sprint ceremonies.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Punjab Technical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