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Ishaan Malhotra</w:t>
      </w:r>
    </w:p>
    <w:p>
      <w:r>
        <w:t>Delhi, India | ishaan.malhotra@example.com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Developer, Gridwise (2021 - Present)</w:t>
      </w:r>
    </w:p>
    <w:p>
      <w:pPr>
        <w:pStyle w:val="ListBullet"/>
      </w:pPr>
      <w:r>
        <w:t>Own the tariff-calculation service in Python with FastAPI: 11 endpoints, async database access, and a nightly job that recalculates tariffs for about 90,000 meters.</w:t>
      </w:r>
    </w:p>
    <w:p>
      <w:pPr>
        <w:pStyle w:val="ListBullet"/>
      </w:pPr>
      <w:r>
        <w:t>Designed the PostgreSQL schema for time-of-day tariffs and wrote the migration that backfilled 3 years of readings with no downtime.</w:t>
      </w:r>
    </w:p>
    <w:p>
      <w:pPr>
        <w:pStyle w:val="ListBullet"/>
      </w:pPr>
      <w:r>
        <w:t>Wrote the Dockerfile and Compose setup for the service; the same image runs in staging and production.</w:t>
      </w:r>
    </w:p>
    <w:p>
      <w:pPr>
        <w:pStyle w:val="ListBullet"/>
      </w:pPr>
      <w:r>
        <w:t>The CI/CD pipeline is owned by our platform team. I merge to main and trigger the production deploy from their tool, but I have never written or modified the pipeline.</w:t>
      </w:r>
    </w:p>
    <w:p>
      <w:pPr>
        <w:pStyle w:val="ListBullet"/>
      </w:pPr>
      <w:r>
        <w:t>I have not used Redis in production; our team has no caching layer today and I have only read about it.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Delhi Technological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