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Nikhil Varma</w:t>
      </w:r>
    </w:p>
    <w:p>
      <w:r>
        <w:t>Pune, India | nikhil.varma@example.com</w:t>
      </w:r>
    </w:p>
    <w:p>
      <w:pPr>
        <w:spacing w:before="200"/>
      </w:pPr>
      <w:r>
        <w:rPr>
          <w:b/>
          <w:sz w:val="22"/>
        </w:rPr>
        <w:t>PROFESSIONAL SUMMARY</w:t>
      </w:r>
    </w:p>
    <w:p>
      <w:r>
        <w:t>Results-driven Senior Backend Engineer with a proven track record of delivering scalable, high-performance solutions — passionate about driving innovation and fostering a culture of engineering excellence.</w:t>
      </w:r>
    </w:p>
    <w:p>
      <w:pPr>
        <w:spacing w:before="200"/>
      </w:pPr>
      <w:r>
        <w:rPr>
          <w:b/>
          <w:sz w:val="22"/>
        </w:rPr>
        <w:t>PROFESSIONAL EXPERIENCE</w:t>
      </w:r>
    </w:p>
    <w:p>
      <w:r>
        <w:rPr>
          <w:b/>
        </w:rPr>
        <w:t>Senior Backend Engineer, Tessera Digital (2020 - Present)</w:t>
      </w:r>
    </w:p>
    <w:p>
      <w:pPr>
        <w:pStyle w:val="ListBullet"/>
      </w:pPr>
      <w:r>
        <w:t>Spearheaded the adoption of Python to deliver robust, scalable solutions — seamlessly aligning technical strategy with business objectives.</w:t>
      </w:r>
    </w:p>
    <w:p>
      <w:pPr>
        <w:pStyle w:val="ListBullet"/>
      </w:pPr>
      <w:r>
        <w:t>Leveraged FastAPI to architect high-performance services that drove operational excellence and enhanced stakeholder satisfaction.</w:t>
      </w:r>
    </w:p>
    <w:p>
      <w:pPr>
        <w:pStyle w:val="ListBullet"/>
      </w:pPr>
      <w:r>
        <w:t>Utilized PostgreSQL to optimize data management strategies, unlocking significant value across the organization.</w:t>
      </w:r>
    </w:p>
    <w:p>
      <w:pPr>
        <w:pStyle w:val="ListBullet"/>
      </w:pPr>
      <w:r>
        <w:t>Championed Docker to streamline development workflows and foster cross-functional collaboration.</w:t>
      </w:r>
    </w:p>
    <w:p>
      <w:pPr>
        <w:pStyle w:val="ListBullet"/>
      </w:pPr>
      <w:r>
        <w:t>Harnessed Redis to elevate system performance and deliver a best-in-class user experience.</w:t>
      </w:r>
    </w:p>
    <w:p>
      <w:pPr>
        <w:pStyle w:val="ListBullet"/>
      </w:pPr>
      <w:r>
        <w:t>Drove CI/CD transformation to accelerate time-to-market and maximize business impact.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