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Gautam Rao</w:t>
      </w:r>
    </w:p>
    <w:p>
      <w:r>
        <w:t>Bengaluru, India | gautam.rao@example.com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Applied Scientist, Lexmark Research Labs (2021 - Present)</w:t>
      </w:r>
    </w:p>
    <w:p>
      <w:pPr>
        <w:pStyle w:val="ListBullet"/>
      </w:pPr>
      <w:r>
        <w:t>Train transformer-based document classifiers in PyTorch (fine-tuning a distilled BERT on 180,000 labelled invoices); the model reaches 94 percent macro-F1 and replaced a regex pipeline in our internal demo.</w:t>
      </w:r>
    </w:p>
    <w:p>
      <w:pPr>
        <w:pStyle w:val="ListBullet"/>
      </w:pPr>
      <w:r>
        <w:t>Use scikit-learn for TF-IDF baselines, calibration and cross-validation in every study.</w:t>
      </w:r>
    </w:p>
    <w:p>
      <w:pPr>
        <w:pStyle w:val="ListBullet"/>
      </w:pPr>
      <w:r>
        <w:t>Write SQL against our research Postgres instance to build and audit labelled datasets.</w:t>
      </w:r>
    </w:p>
    <w:p>
      <w:pPr>
        <w:pStyle w:val="ListBullet"/>
      </w:pPr>
      <w:r>
        <w:t>Everything is written in Python and runs in notebooks and scripts on our GPU server.</w:t>
      </w:r>
    </w:p>
    <w:p>
      <w:pPr>
        <w:pStyle w:val="ListBullet"/>
      </w:pPr>
      <w:r>
        <w:t>My work has not been deployed to production: engineering teams own deployment and I have not been involved. I have not used MLflow (we keep results in spreadsheets) and I have not used Docker.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M.Tech, Computer Science, IISc Bangalore,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