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Deshpande</w:t>
      </w:r>
    </w:p>
    <w:p>
      <w:r>
        <w:t>Hyderabad, India | rahul.deshpande@example.com</w:t>
      </w:r>
    </w:p>
    <w:p>
      <w:pPr>
        <w:spacing w:before="200"/>
      </w:pPr>
      <w:r>
        <w:rPr>
          <w:b/>
          <w:sz w:val="22"/>
        </w:rPr>
        <w:t>WORK EXPERIENCE</w:t>
      </w:r>
    </w:p>
    <w:p>
      <w:r>
        <w:rPr>
          <w:b/>
        </w:rPr>
        <w:t>Machine Learning Engineer, Crestline Retail (2020 to now)</w:t>
      </w:r>
    </w:p>
    <w:p>
      <w:pPr>
        <w:pStyle w:val="ListBullet"/>
      </w:pPr>
      <w:r>
        <w:t>I trained a recommendation model with PyTorch (two tower) using 90 million purchase events. In A/B test it increase add-to-cart rate by 2.4 percent.</w:t>
      </w:r>
    </w:p>
    <w:p>
      <w:pPr>
        <w:pStyle w:val="ListBullet"/>
      </w:pPr>
      <w:r>
        <w:t>I made baseline models with scikit-learn (logistic regression and LightGBM in scikit-learn pipelines). I also made the offline test code, every model must pass it before A/B test.</w:t>
      </w:r>
    </w:p>
    <w:p>
      <w:pPr>
        <w:pStyle w:val="ListBullet"/>
      </w:pPr>
      <w:r>
        <w:t>I wrote the SQL feature pipeline on Redshift. It is about 35 queries, with window features for sessions.</w:t>
      </w:r>
    </w:p>
    <w:p>
      <w:pPr>
        <w:pStyle w:val="ListBullet"/>
      </w:pPr>
      <w:r>
        <w:t>I use Python for all training and test code.</w:t>
      </w:r>
    </w:p>
    <w:p>
      <w:pPr>
        <w:pStyle w:val="ListBullet"/>
      </w:pPr>
      <w:r>
        <w:t>The experiment tracker (MLflow) is run by data platform team. I only see their dashboards for compare runs.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Indian Institute of Technology Delhi, 2016 to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