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74C3" w14:textId="77777777" w:rsidR="00056F4F" w:rsidRDefault="00357A24">
      <w:pPr>
        <w:pStyle w:val="Heading1"/>
      </w:pPr>
      <w:r>
        <w:t>Sales Dashboard Report (2020–2022)</w:t>
      </w:r>
    </w:p>
    <w:p w14:paraId="73AE5326" w14:textId="77777777" w:rsidR="00056F4F" w:rsidRDefault="00357A24">
      <w:pPr>
        <w:pStyle w:val="Heading2"/>
      </w:pPr>
      <w:r>
        <w:t>1. Overview</w:t>
      </w:r>
    </w:p>
    <w:p w14:paraId="01B8D1D1" w14:textId="77777777" w:rsidR="00056F4F" w:rsidRDefault="00357A24">
      <w:r>
        <w:t>This report summarizes the sales performance for the period 2020 to 2022 based on the Power BI sales dashboard. The dashboard provides insights into total sales, costs, profit, quantity sold, number of transactions, category-wise quantities, brand-wise sales contribution, geographical distribution, and supervisor involvement.</w:t>
      </w:r>
    </w:p>
    <w:p w14:paraId="2A55FFE4" w14:textId="77777777" w:rsidR="00056F4F" w:rsidRDefault="00357A24">
      <w:pPr>
        <w:pStyle w:val="Heading2"/>
      </w:pPr>
      <w:r>
        <w:t>2. Key Performance Metrics</w:t>
      </w:r>
    </w:p>
    <w:p w14:paraId="404693D0" w14:textId="77777777" w:rsidR="00056F4F" w:rsidRDefault="00357A24">
      <w:r>
        <w:t>Total Sales: 3M</w:t>
      </w:r>
    </w:p>
    <w:p w14:paraId="6EA17611" w14:textId="77777777" w:rsidR="00056F4F" w:rsidRDefault="00357A24">
      <w:r>
        <w:t>Total Cost: 2M</w:t>
      </w:r>
    </w:p>
    <w:p w14:paraId="433B4C68" w14:textId="77777777" w:rsidR="00056F4F" w:rsidRDefault="00357A24">
      <w:r>
        <w:t>Total Profit: 624K</w:t>
      </w:r>
    </w:p>
    <w:p w14:paraId="54EF10B7" w14:textId="77777777" w:rsidR="00056F4F" w:rsidRDefault="00357A24">
      <w:r>
        <w:t>Total Quantity Sold: 419 units</w:t>
      </w:r>
    </w:p>
    <w:p w14:paraId="72611BA3" w14:textId="77777777" w:rsidR="00056F4F" w:rsidRDefault="00357A24">
      <w:r>
        <w:t>Total Transactions: 174</w:t>
      </w:r>
    </w:p>
    <w:p w14:paraId="126E3048" w14:textId="77777777" w:rsidR="00056F4F" w:rsidRDefault="00357A24">
      <w:pPr>
        <w:pStyle w:val="Heading2"/>
      </w:pPr>
      <w:r>
        <w:t>3. Category-wise Quantity Distribution</w:t>
      </w:r>
    </w:p>
    <w:p w14:paraId="283EFB92" w14:textId="77777777" w:rsidR="00056F4F" w:rsidRDefault="00357A24">
      <w:r>
        <w:t>The dashboard shows the quantity sold across different product categories such as Monitor, Mouse, CPU Cabinet, Keyboard, Graphic Card, SSD, HDD, RAM, Computer Components, NIC, Motherboard, and Printer. Among these categories, some of the highest quantities are seen in Monitor and Mouse categories, indicating higher demand for peripheral products.</w:t>
      </w:r>
    </w:p>
    <w:p w14:paraId="1345D979" w14:textId="77777777" w:rsidR="00056F4F" w:rsidRDefault="00357A24">
      <w:pPr>
        <w:pStyle w:val="Heading2"/>
      </w:pPr>
      <w:r>
        <w:t>4. Brand-wise Sales Contribution</w:t>
      </w:r>
    </w:p>
    <w:p w14:paraId="79B4AABB" w14:textId="77777777" w:rsidR="00056F4F" w:rsidRDefault="00357A24">
      <w:r>
        <w:t>Intel – 17.51%</w:t>
      </w:r>
    </w:p>
    <w:p w14:paraId="2306B57B" w14:textId="77777777" w:rsidR="00056F4F" w:rsidRDefault="00357A24">
      <w:r>
        <w:t>Samsung – 16.02%</w:t>
      </w:r>
    </w:p>
    <w:p w14:paraId="536CF8BD" w14:textId="77777777" w:rsidR="00056F4F" w:rsidRDefault="00357A24">
      <w:r>
        <w:t>Dell – 15.19%</w:t>
      </w:r>
    </w:p>
    <w:p w14:paraId="168F4853" w14:textId="77777777" w:rsidR="00056F4F" w:rsidRDefault="00357A24">
      <w:r>
        <w:t>Nvidia – 13.30%</w:t>
      </w:r>
    </w:p>
    <w:p w14:paraId="11D64D94" w14:textId="77777777" w:rsidR="00056F4F" w:rsidRDefault="00357A24">
      <w:r>
        <w:t>Western Digital – 8.11%</w:t>
      </w:r>
    </w:p>
    <w:p w14:paraId="656AEDCC" w14:textId="77777777" w:rsidR="00056F4F" w:rsidRDefault="00357A24">
      <w:r>
        <w:t>Gigabyte – 5.96%</w:t>
      </w:r>
    </w:p>
    <w:p w14:paraId="52318C71" w14:textId="77777777" w:rsidR="00056F4F" w:rsidRDefault="00357A24">
      <w:r>
        <w:t>Acer – 6.31%</w:t>
      </w:r>
    </w:p>
    <w:p w14:paraId="51E5A304" w14:textId="77777777" w:rsidR="00056F4F" w:rsidRDefault="00357A24">
      <w:r>
        <w:t>Hynix – 5.72%</w:t>
      </w:r>
    </w:p>
    <w:p w14:paraId="71ABB3BB" w14:textId="77777777" w:rsidR="00056F4F" w:rsidRDefault="00357A24">
      <w:r>
        <w:t>Seagate – 4.67%</w:t>
      </w:r>
    </w:p>
    <w:p w14:paraId="631B009F" w14:textId="77777777" w:rsidR="00056F4F" w:rsidRDefault="00357A24">
      <w:r>
        <w:t>MSI – 3.96%</w:t>
      </w:r>
    </w:p>
    <w:p w14:paraId="1DF3BEFD" w14:textId="77777777" w:rsidR="00056F4F" w:rsidRDefault="00357A24">
      <w:r>
        <w:lastRenderedPageBreak/>
        <w:t>Asus – Remaining share</w:t>
      </w:r>
    </w:p>
    <w:p w14:paraId="2AF2A09D" w14:textId="77777777" w:rsidR="00056F4F" w:rsidRDefault="00357A24">
      <w:pPr>
        <w:pStyle w:val="Heading2"/>
      </w:pPr>
      <w:r>
        <w:t>5. Geographic Sales Distribution</w:t>
      </w:r>
    </w:p>
    <w:p w14:paraId="3908836C" w14:textId="77777777" w:rsidR="00056F4F" w:rsidRDefault="00357A24">
      <w:r>
        <w:t>The dashboard includes a map visualization showing the distribution of sales by state. This helps identify regions where product demand is higher and supports regional sales strategy planning.</w:t>
      </w:r>
    </w:p>
    <w:p w14:paraId="16A69EA7" w14:textId="77777777" w:rsidR="00056F4F" w:rsidRDefault="00357A24">
      <w:pPr>
        <w:pStyle w:val="Heading2"/>
      </w:pPr>
      <w:r>
        <w:t>6. Supervisors Involved</w:t>
      </w:r>
    </w:p>
    <w:p w14:paraId="11212D09" w14:textId="77777777" w:rsidR="00056F4F" w:rsidRDefault="00357A24">
      <w:r>
        <w:t>Aadil Khan</w:t>
      </w:r>
    </w:p>
    <w:p w14:paraId="40C966DF" w14:textId="77777777" w:rsidR="00056F4F" w:rsidRDefault="00357A24">
      <w:r>
        <w:t>Aarvi Gupta</w:t>
      </w:r>
    </w:p>
    <w:p w14:paraId="097C401F" w14:textId="77777777" w:rsidR="00056F4F" w:rsidRDefault="00357A24">
      <w:r>
        <w:t>Advika Joshi</w:t>
      </w:r>
    </w:p>
    <w:p w14:paraId="7EB4A732" w14:textId="77777777" w:rsidR="00056F4F" w:rsidRDefault="00357A24">
      <w:r>
        <w:t>Ajay Sharma</w:t>
      </w:r>
    </w:p>
    <w:p w14:paraId="737F235F" w14:textId="77777777" w:rsidR="00056F4F" w:rsidRDefault="00357A24">
      <w:r>
        <w:t>Roshan Kumar</w:t>
      </w:r>
    </w:p>
    <w:p w14:paraId="6F7CD73D" w14:textId="77777777" w:rsidR="00056F4F" w:rsidRDefault="00357A24">
      <w:r>
        <w:t>Vijay Singh</w:t>
      </w:r>
    </w:p>
    <w:p w14:paraId="235A3660" w14:textId="77777777" w:rsidR="00056F4F" w:rsidRDefault="00357A24">
      <w:pPr>
        <w:pStyle w:val="Heading2"/>
      </w:pPr>
      <w:r>
        <w:t>7. Conclusion</w:t>
      </w:r>
    </w:p>
    <w:p w14:paraId="56E4B40D" w14:textId="77777777" w:rsidR="00056F4F" w:rsidRDefault="00357A24">
      <w:r>
        <w:t>From 2020 to 2022, the organization achieved strong sales performance with 3M in total sales and 624K in profit. Brands such as Intel, Samsung, and Dell contributed significantly to revenue. The analysis of categories and regional sales can help the company optimize inventory, marketing strategies, and distribution planning for future growth.</w:t>
      </w:r>
    </w:p>
    <w:sectPr w:rsidR="00056F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64379">
    <w:abstractNumId w:val="8"/>
  </w:num>
  <w:num w:numId="2" w16cid:durableId="1157378915">
    <w:abstractNumId w:val="6"/>
  </w:num>
  <w:num w:numId="3" w16cid:durableId="2067531847">
    <w:abstractNumId w:val="5"/>
  </w:num>
  <w:num w:numId="4" w16cid:durableId="461122898">
    <w:abstractNumId w:val="4"/>
  </w:num>
  <w:num w:numId="5" w16cid:durableId="774712764">
    <w:abstractNumId w:val="7"/>
  </w:num>
  <w:num w:numId="6" w16cid:durableId="336931042">
    <w:abstractNumId w:val="3"/>
  </w:num>
  <w:num w:numId="7" w16cid:durableId="974943931">
    <w:abstractNumId w:val="2"/>
  </w:num>
  <w:num w:numId="8" w16cid:durableId="784426401">
    <w:abstractNumId w:val="1"/>
  </w:num>
  <w:num w:numId="9" w16cid:durableId="115333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F4F"/>
    <w:rsid w:val="0006063C"/>
    <w:rsid w:val="0015074B"/>
    <w:rsid w:val="0029639D"/>
    <w:rsid w:val="00326F90"/>
    <w:rsid w:val="00357A24"/>
    <w:rsid w:val="008B251E"/>
    <w:rsid w:val="00AA1D8D"/>
    <w:rsid w:val="00B47730"/>
    <w:rsid w:val="00B65301"/>
    <w:rsid w:val="00CB0664"/>
    <w:rsid w:val="00D67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864B4"/>
  <w14:defaultImageDpi w14:val="300"/>
  <w15:docId w15:val="{98E3F14E-70C2-4C0D-A2CE-223E6D61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Hiren Patel</cp:lastModifiedBy>
  <cp:revision>2</cp:revision>
  <dcterms:created xsi:type="dcterms:W3CDTF">2026-03-08T09:16:00Z</dcterms:created>
  <dcterms:modified xsi:type="dcterms:W3CDTF">2026-03-08T09:16:00Z</dcterms:modified>
  <cp:category/>
</cp:coreProperties>
</file>