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1E" w:rsidRDefault="004009E6">
      <w:r>
        <w:t xml:space="preserve">From the </w:t>
      </w:r>
      <w:proofErr w:type="spellStart"/>
      <w:r>
        <w:t>raytrace</w:t>
      </w:r>
      <w:proofErr w:type="spellEnd"/>
      <w:r>
        <w:t xml:space="preserve"> manual</w:t>
      </w:r>
      <w:r w:rsidR="001F211E">
        <w:t xml:space="preserve"> </w:t>
      </w:r>
    </w:p>
    <w:p w:rsidR="00874F8B" w:rsidRDefault="001F211E">
      <w:pPr>
        <w:rPr>
          <w:color w:val="1F497D" w:themeColor="text2"/>
        </w:rPr>
      </w:pPr>
      <w:r>
        <w:rPr>
          <w:color w:val="1F497D" w:themeColor="text2"/>
        </w:rPr>
        <w:t>My comments</w:t>
      </w:r>
    </w:p>
    <w:p w:rsidR="001F211E" w:rsidRPr="001F211E" w:rsidRDefault="001F211E">
      <w:pPr>
        <w:rPr>
          <w:i/>
          <w:color w:val="C00000"/>
        </w:rPr>
      </w:pPr>
      <w:r w:rsidRPr="001F211E">
        <w:rPr>
          <w:color w:val="C00000"/>
        </w:rPr>
        <w:t>From Dipole.dat</w:t>
      </w:r>
    </w:p>
    <w:p w:rsidR="0044391B" w:rsidRPr="001F211E" w:rsidRDefault="004009E6" w:rsidP="004009E6">
      <w:pPr>
        <w:rPr>
          <w:color w:val="1F497D" w:themeColor="text2"/>
        </w:rPr>
      </w:pPr>
      <w:r>
        <w:t xml:space="preserve">1 </w:t>
      </w:r>
      <w:r w:rsidR="0044391B">
        <w:t xml:space="preserve">(A4) </w:t>
      </w:r>
      <w:r>
        <w:t xml:space="preserve">DIPOLE </w:t>
      </w:r>
      <w:r w:rsidR="001F211E">
        <w:rPr>
          <w:color w:val="1F497D" w:themeColor="text2"/>
        </w:rPr>
        <w:t>(not used in SNAKE)</w:t>
      </w:r>
    </w:p>
    <w:p w:rsidR="0044391B" w:rsidRDefault="004009E6" w:rsidP="004009E6">
      <w:proofErr w:type="gramStart"/>
      <w:r>
        <w:t xml:space="preserve">2 </w:t>
      </w:r>
      <w:r w:rsidR="0044391B">
        <w:t xml:space="preserve"> (</w:t>
      </w:r>
      <w:proofErr w:type="gramEnd"/>
      <w:r w:rsidR="0044391B">
        <w:t>6F10.5)</w:t>
      </w:r>
    </w:p>
    <w:p w:rsidR="004009E6" w:rsidRDefault="004009E6" w:rsidP="0044391B">
      <w:pPr>
        <w:ind w:left="720"/>
      </w:pPr>
      <w:r>
        <w:t xml:space="preserve">LF1 - Entrance fringing field integration step size (cm) </w:t>
      </w:r>
    </w:p>
    <w:p w:rsidR="004009E6" w:rsidRDefault="004009E6" w:rsidP="004009E6">
      <w:r>
        <w:tab/>
        <w:t>LU1 - Uniform field integration step size (cm)</w:t>
      </w:r>
    </w:p>
    <w:p w:rsidR="004009E6" w:rsidRDefault="004009E6" w:rsidP="004009E6">
      <w:r>
        <w:tab/>
        <w:t>LF2 - Exit fringing field integration step size (cm)</w:t>
      </w:r>
    </w:p>
    <w:p w:rsidR="004009E6" w:rsidRDefault="004009E6" w:rsidP="004009E6">
      <w:pPr>
        <w:ind w:left="720"/>
      </w:pPr>
      <w:r>
        <w:t>DG - Differential step size used in determining off mid-plane components of B using numerical differential methods. Recommended for all four step, sizes: 0.3D (D=Gap) although LU1 can be made larger to save computer time. For MTYP=6, DG serves another function. See Sec. V. A.</w:t>
      </w:r>
    </w:p>
    <w:p w:rsidR="004009E6" w:rsidRDefault="004009E6" w:rsidP="004009E6">
      <w:pPr>
        <w:ind w:left="720"/>
      </w:pPr>
      <w:r>
        <w:t>MTYP - Magnetic dipole option</w:t>
      </w:r>
    </w:p>
    <w:p w:rsidR="004009E6" w:rsidRDefault="004009E6" w:rsidP="004009E6">
      <w:pPr>
        <w:ind w:left="1440"/>
      </w:pPr>
      <w:r>
        <w:t>MTYP=0</w:t>
      </w:r>
      <w:proofErr w:type="gramStart"/>
      <w:r>
        <w:t>,1</w:t>
      </w:r>
      <w:proofErr w:type="gramEnd"/>
      <w:r>
        <w:t xml:space="preserve"> - Uniform field dipole. Fringing field determined by calculation of the distance to the effective field boundary in the z-direction.</w:t>
      </w:r>
    </w:p>
    <w:p w:rsidR="004009E6" w:rsidRDefault="004009E6" w:rsidP="004009E6">
      <w:pPr>
        <w:ind w:left="1440"/>
      </w:pPr>
      <w:r>
        <w:t>MTYP=2 - Uniform field dipole. Fringing field determined as described in Sec. V.A.</w:t>
      </w:r>
    </w:p>
    <w:p w:rsidR="004009E6" w:rsidRDefault="004009E6" w:rsidP="004009E6">
      <w:pPr>
        <w:ind w:left="1440"/>
      </w:pPr>
      <w:r>
        <w:t>MTYP=3 - Non-uniform field dipole with n-value and second-, third-, and fourth-order corrections. Fringing field determined as for MTYP=2, but including n-value, etc.</w:t>
      </w:r>
    </w:p>
    <w:p w:rsidR="004009E6" w:rsidRDefault="004009E6" w:rsidP="004009E6">
      <w:pPr>
        <w:ind w:left="1440"/>
      </w:pPr>
      <w:r>
        <w:t>MTYP=4 - Non-uniform field dipole – cylindrical geometry. Similar to MTYP=3 but better suited for purely conical pole pieces. This option is used to describe magnets with wedge-shaped gaps (“CLAMSHELL”) by making R large, PHI small, and by setting BET1=GAMA=DELT=0 but n</w:t>
      </w:r>
      <w:r w:rsidR="0044391B">
        <w:t>≠</w:t>
      </w:r>
      <w:r>
        <w:t>0, and normally large because R is artificially large.</w:t>
      </w:r>
    </w:p>
    <w:p w:rsidR="004009E6" w:rsidRDefault="004009E6" w:rsidP="004009E6">
      <w:pPr>
        <w:ind w:left="1440"/>
      </w:pPr>
      <w:r>
        <w:t>MTYP=5 - Uniform field dipole, circular pole option.</w:t>
      </w:r>
    </w:p>
    <w:p w:rsidR="004009E6" w:rsidRDefault="004009E6" w:rsidP="004009E6">
      <w:pPr>
        <w:ind w:left="1440"/>
      </w:pPr>
      <w:r>
        <w:t>MTYP=6 - Pretzel magnet option.</w:t>
      </w:r>
    </w:p>
    <w:p w:rsidR="004009E6" w:rsidRDefault="004009E6" w:rsidP="004009E6">
      <w:pPr>
        <w:ind w:left="1440"/>
      </w:pPr>
      <w:r>
        <w:t>IMAP - Array number for generating and identifying fringing field array maps. If IMAP=0, maps are not generated and the field components are calculated directly for each point, i.e., four times for each integration step. Two dipoles with identical values of IMAP will share a common array. IMAP≤5.</w:t>
      </w:r>
    </w:p>
    <w:p w:rsidR="001F211E" w:rsidRPr="001F211E" w:rsidRDefault="001F211E" w:rsidP="001F211E">
      <w:pPr>
        <w:ind w:left="720"/>
        <w:rPr>
          <w:color w:val="1F497D" w:themeColor="text2"/>
        </w:rPr>
      </w:pPr>
      <w:r w:rsidRPr="001F211E">
        <w:rPr>
          <w:color w:val="C00000"/>
        </w:rPr>
        <w:t>2.,</w:t>
      </w:r>
      <w:r>
        <w:rPr>
          <w:color w:val="C00000"/>
        </w:rPr>
        <w:t xml:space="preserve"> </w:t>
      </w:r>
      <w:proofErr w:type="gramStart"/>
      <w:r w:rsidRPr="001F211E">
        <w:rPr>
          <w:color w:val="C00000"/>
        </w:rPr>
        <w:t>4.,</w:t>
      </w:r>
      <w:proofErr w:type="gramEnd"/>
      <w:r>
        <w:rPr>
          <w:color w:val="C00000"/>
        </w:rPr>
        <w:t xml:space="preserve"> </w:t>
      </w:r>
      <w:r w:rsidRPr="001F211E">
        <w:rPr>
          <w:color w:val="C00000"/>
        </w:rPr>
        <w:t>2.,</w:t>
      </w:r>
      <w:r>
        <w:rPr>
          <w:color w:val="C00000"/>
        </w:rPr>
        <w:t xml:space="preserve"> </w:t>
      </w:r>
      <w:r w:rsidRPr="001F211E">
        <w:rPr>
          <w:color w:val="C00000"/>
        </w:rPr>
        <w:t>8.,</w:t>
      </w:r>
      <w:r>
        <w:rPr>
          <w:color w:val="C00000"/>
        </w:rPr>
        <w:t xml:space="preserve"> </w:t>
      </w:r>
      <w:r w:rsidR="009860B0">
        <w:rPr>
          <w:color w:val="C00000"/>
        </w:rPr>
        <w:t>4</w:t>
      </w:r>
      <w:r w:rsidRPr="001F211E">
        <w:rPr>
          <w:color w:val="C00000"/>
        </w:rPr>
        <w:t>.</w:t>
      </w:r>
      <w:r>
        <w:rPr>
          <w:color w:val="C00000"/>
        </w:rPr>
        <w:t xml:space="preserve"> </w:t>
      </w:r>
      <w:r>
        <w:rPr>
          <w:color w:val="1F497D" w:themeColor="text2"/>
        </w:rPr>
        <w:t>(1</w:t>
      </w:r>
      <w:r w:rsidRPr="001F211E">
        <w:rPr>
          <w:color w:val="1F497D" w:themeColor="text2"/>
          <w:vertAlign w:val="superscript"/>
        </w:rPr>
        <w:t>st</w:t>
      </w:r>
      <w:r w:rsidR="009860B0">
        <w:rPr>
          <w:color w:val="1F497D" w:themeColor="text2"/>
        </w:rPr>
        <w:t xml:space="preserve"> 4 not used in SNAKE, last one is correct for </w:t>
      </w:r>
      <w:proofErr w:type="spellStart"/>
      <w:r w:rsidR="009860B0">
        <w:rPr>
          <w:color w:val="1F497D" w:themeColor="text2"/>
        </w:rPr>
        <w:t>Raytrace</w:t>
      </w:r>
      <w:proofErr w:type="spellEnd"/>
      <w:r w:rsidR="009860B0">
        <w:rPr>
          <w:color w:val="1F497D" w:themeColor="text2"/>
        </w:rPr>
        <w:t xml:space="preserve"> dipole as implemented in SNAKE</w:t>
      </w:r>
      <w:r>
        <w:rPr>
          <w:color w:val="1F497D" w:themeColor="text2"/>
        </w:rPr>
        <w:t>)</w:t>
      </w:r>
    </w:p>
    <w:p w:rsidR="0044391B" w:rsidRDefault="004009E6" w:rsidP="004009E6">
      <w:r>
        <w:t xml:space="preserve">3 (5F10.5) </w:t>
      </w:r>
    </w:p>
    <w:p w:rsidR="0044391B" w:rsidRDefault="0044391B" w:rsidP="0044391B">
      <w:r>
        <w:lastRenderedPageBreak/>
        <w:tab/>
      </w:r>
      <w:r w:rsidR="004009E6">
        <w:t>A - Distance (cm) from origin of system A (initial) to system B (situated at entrance edge EFB</w:t>
      </w:r>
      <w:r>
        <w:t xml:space="preserve"> </w:t>
      </w:r>
      <w:r w:rsidR="004009E6">
        <w:t>of</w:t>
      </w:r>
      <w:r>
        <w:t xml:space="preserve"> </w:t>
      </w:r>
    </w:p>
    <w:p w:rsidR="004009E6" w:rsidRDefault="0044391B" w:rsidP="0044391B">
      <w:pPr>
        <w:ind w:left="720"/>
      </w:pPr>
      <w:r>
        <w:t xml:space="preserve">     </w:t>
      </w:r>
      <w:proofErr w:type="gramStart"/>
      <w:r w:rsidR="004009E6">
        <w:t>magnetic</w:t>
      </w:r>
      <w:proofErr w:type="gramEnd"/>
      <w:r w:rsidR="004009E6">
        <w:t xml:space="preserve"> element)</w:t>
      </w:r>
    </w:p>
    <w:p w:rsidR="0044391B" w:rsidRDefault="0044391B" w:rsidP="0044391B">
      <w:pPr>
        <w:ind w:left="720"/>
      </w:pPr>
      <w:r>
        <w:t>B - Distance (cm) from origin of system C (situated at exit edge EFB of magnetic element) to origin of output system D</w:t>
      </w:r>
    </w:p>
    <w:p w:rsidR="0044391B" w:rsidRDefault="0044391B" w:rsidP="0044391B">
      <w:pPr>
        <w:ind w:left="720"/>
      </w:pPr>
      <w:r>
        <w:t>D - Gap width (cm)</w:t>
      </w:r>
    </w:p>
    <w:p w:rsidR="0044391B" w:rsidRDefault="0044391B" w:rsidP="0044391B">
      <w:pPr>
        <w:ind w:left="720"/>
      </w:pPr>
      <w:r>
        <w:t>R - Radius of curvature (cm) used in geometrical construction of layout</w:t>
      </w:r>
    </w:p>
    <w:p w:rsidR="0044391B" w:rsidRDefault="0044391B" w:rsidP="0044391B">
      <w:pPr>
        <w:ind w:left="720"/>
      </w:pPr>
      <w:r>
        <w:t>BF - Nominal value of the field on the central radius R (Tesla)</w:t>
      </w:r>
    </w:p>
    <w:p w:rsidR="001F211E" w:rsidRPr="001F211E" w:rsidRDefault="001F211E" w:rsidP="0044391B">
      <w:pPr>
        <w:ind w:left="720"/>
        <w:rPr>
          <w:color w:val="C00000"/>
        </w:rPr>
      </w:pPr>
      <w:r w:rsidRPr="001F211E">
        <w:rPr>
          <w:color w:val="C00000"/>
        </w:rPr>
        <w:t>0.,</w:t>
      </w:r>
      <w:r>
        <w:rPr>
          <w:color w:val="C00000"/>
        </w:rPr>
        <w:t xml:space="preserve"> </w:t>
      </w:r>
      <w:r w:rsidRPr="001F211E">
        <w:rPr>
          <w:color w:val="C00000"/>
        </w:rPr>
        <w:t>0.,</w:t>
      </w:r>
      <w:r>
        <w:rPr>
          <w:color w:val="C00000"/>
        </w:rPr>
        <w:t xml:space="preserve"> </w:t>
      </w:r>
      <w:r w:rsidRPr="001F211E">
        <w:rPr>
          <w:color w:val="C00000"/>
        </w:rPr>
        <w:t>15.,1289.31,0.2587</w:t>
      </w:r>
      <w:r>
        <w:rPr>
          <w:color w:val="C00000"/>
        </w:rPr>
        <w:t xml:space="preserve"> </w:t>
      </w:r>
      <w:r w:rsidRPr="001F211E">
        <w:rPr>
          <w:color w:val="1F497D" w:themeColor="text2"/>
        </w:rPr>
        <w:t>(</w:t>
      </w:r>
      <w:r>
        <w:rPr>
          <w:color w:val="1F497D" w:themeColor="text2"/>
        </w:rPr>
        <w:t>A &amp; B not relevant in SNAKE, 15 cm gap, 1289.31</w:t>
      </w:r>
      <w:r w:rsidR="007D2AE8">
        <w:rPr>
          <w:color w:val="1F497D" w:themeColor="text2"/>
        </w:rPr>
        <w:t> cm</w:t>
      </w:r>
      <w:r>
        <w:rPr>
          <w:color w:val="1F497D" w:themeColor="text2"/>
        </w:rPr>
        <w:t xml:space="preserve"> radius of curvature for central ray, Central field 0.2587 T)</w:t>
      </w:r>
    </w:p>
    <w:p w:rsidR="0044391B" w:rsidRDefault="0044391B" w:rsidP="0044391B">
      <w:r>
        <w:t xml:space="preserve">4 (3F10.5) </w:t>
      </w:r>
    </w:p>
    <w:p w:rsidR="0044391B" w:rsidRDefault="0044391B" w:rsidP="0044391B">
      <w:pPr>
        <w:ind w:left="720"/>
      </w:pPr>
      <w:r>
        <w:t>PHI - Angular extent between the EFB of system B and that of system C (degrees). Nominally equivalent to the bend angle</w:t>
      </w:r>
    </w:p>
    <w:p w:rsidR="0044391B" w:rsidRDefault="0044391B" w:rsidP="0044391B">
      <w:pPr>
        <w:ind w:left="720"/>
      </w:pPr>
      <w:r>
        <w:t>ALPHA - Angle between the central trajectory and the normal to the effective field boundary (EFB) at entrance (degrees)</w:t>
      </w:r>
    </w:p>
    <w:p w:rsidR="0044391B" w:rsidRDefault="0044391B" w:rsidP="0044391B">
      <w:pPr>
        <w:ind w:left="720"/>
      </w:pPr>
      <w:r>
        <w:t xml:space="preserve">BETA - Angle between the central trajectory and the normal to the exit boundary (degrees). Both ALPHA and BETA are positive when the </w:t>
      </w:r>
      <w:proofErr w:type="spellStart"/>
      <w:r>
        <w:t>normals</w:t>
      </w:r>
      <w:proofErr w:type="spellEnd"/>
      <w:r>
        <w:t xml:space="preserve"> are outside the orbit for positive transverse plane </w:t>
      </w:r>
      <w:proofErr w:type="spellStart"/>
      <w:r>
        <w:t>focussing</w:t>
      </w:r>
      <w:proofErr w:type="spellEnd"/>
      <w:r>
        <w:t>.</w:t>
      </w:r>
    </w:p>
    <w:p w:rsidR="009860B0" w:rsidRDefault="009860B0" w:rsidP="0044391B">
      <w:pPr>
        <w:ind w:left="720"/>
        <w:rPr>
          <w:color w:val="FF0000"/>
        </w:rPr>
      </w:pPr>
      <w:r w:rsidRPr="009860B0">
        <w:rPr>
          <w:color w:val="FF0000"/>
        </w:rPr>
        <w:t>7.3</w:t>
      </w:r>
      <w:proofErr w:type="gramStart"/>
      <w:r w:rsidRPr="009860B0">
        <w:rPr>
          <w:color w:val="FF0000"/>
        </w:rPr>
        <w:t>,7.3,7.3</w:t>
      </w:r>
      <w:proofErr w:type="gramEnd"/>
      <w:r>
        <w:rPr>
          <w:color w:val="FF0000"/>
        </w:rPr>
        <w:t xml:space="preserve"> </w:t>
      </w:r>
      <w:r w:rsidRPr="009860B0">
        <w:rPr>
          <w:color w:val="1F497D" w:themeColor="text2"/>
        </w:rPr>
        <w:t>(</w:t>
      </w:r>
      <w:r>
        <w:rPr>
          <w:color w:val="1F497D" w:themeColor="text2"/>
        </w:rPr>
        <w:t>φ, α, β as is the figure below- Rectangular magnet with 7.3° bend</w:t>
      </w:r>
      <w:r w:rsidR="009A403E">
        <w:rPr>
          <w:color w:val="1F497D" w:themeColor="text2"/>
        </w:rPr>
        <w:t xml:space="preserve">. </w:t>
      </w:r>
      <w:proofErr w:type="spellStart"/>
      <w:r w:rsidR="009A403E" w:rsidRPr="009A403E">
        <w:rPr>
          <w:b/>
          <w:color w:val="1F497D" w:themeColor="text2"/>
        </w:rPr>
        <w:t>N.b</w:t>
      </w:r>
      <w:proofErr w:type="spellEnd"/>
      <w:r w:rsidR="009A403E">
        <w:rPr>
          <w:color w:val="1F497D" w:themeColor="text2"/>
        </w:rPr>
        <w:t xml:space="preserve">. the C coordinate system in the figure below is the coordinate system for the dipole free box in SNAKE, substitute </w:t>
      </w:r>
      <w:proofErr w:type="spellStart"/>
      <w:r w:rsidR="009A403E">
        <w:rPr>
          <w:color w:val="1F497D" w:themeColor="text2"/>
        </w:rPr>
        <w:t>y</w:t>
      </w:r>
      <w:r w:rsidR="009A403E" w:rsidRPr="009A403E">
        <w:rPr>
          <w:color w:val="1F497D" w:themeColor="text2"/>
          <w:vertAlign w:val="subscript"/>
        </w:rPr>
        <w:t>snake</w:t>
      </w:r>
      <w:proofErr w:type="spellEnd"/>
      <w:r w:rsidR="009A403E">
        <w:rPr>
          <w:color w:val="1F497D" w:themeColor="text2"/>
        </w:rPr>
        <w:t xml:space="preserve"> for z</w:t>
      </w:r>
      <w:r>
        <w:rPr>
          <w:color w:val="1F497D" w:themeColor="text2"/>
        </w:rPr>
        <w:t>)</w:t>
      </w:r>
    </w:p>
    <w:p w:rsidR="009860B0" w:rsidRPr="009860B0" w:rsidRDefault="009860B0" w:rsidP="0044391B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78650" cy="2484581"/>
            <wp:effectExtent l="19050" t="0" r="28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22" cy="249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1B" w:rsidRDefault="0044391B" w:rsidP="0044391B">
      <w:r>
        <w:lastRenderedPageBreak/>
        <w:t>5 (4F10.5)</w:t>
      </w:r>
    </w:p>
    <w:p w:rsidR="0044391B" w:rsidRDefault="0044391B" w:rsidP="0044391B">
      <w:pPr>
        <w:ind w:left="720"/>
      </w:pPr>
      <w:r>
        <w:t xml:space="preserve"> NDX - ‘n-value’, of field index for non-uniform field magnets (first-order term).</w:t>
      </w:r>
    </w:p>
    <w:p w:rsidR="0044391B" w:rsidRDefault="0044391B" w:rsidP="0044391B">
      <w:pPr>
        <w:ind w:left="720"/>
      </w:pPr>
      <w:r>
        <w:t>BET1 - ‘β-value’, of field index for non-uniform field magnets (second-order term).</w:t>
      </w:r>
    </w:p>
    <w:p w:rsidR="0044391B" w:rsidRDefault="0044391B" w:rsidP="0044391B">
      <w:pPr>
        <w:ind w:left="720"/>
      </w:pPr>
      <w:r>
        <w:t>GAMA - ‘γ-value’, of field index for non-uniform field magnets (third-order term).</w:t>
      </w:r>
    </w:p>
    <w:p w:rsidR="0044391B" w:rsidRDefault="0044391B" w:rsidP="0044391B">
      <w:pPr>
        <w:ind w:left="720"/>
      </w:pPr>
      <w:r>
        <w:t>DELT - ‘δ-value’, of field index for non-uniform field magnets (fourth-order term).</w:t>
      </w:r>
    </w:p>
    <w:p w:rsidR="009A403E" w:rsidRPr="009A403E" w:rsidRDefault="009A403E" w:rsidP="0044391B">
      <w:pPr>
        <w:ind w:left="720"/>
        <w:rPr>
          <w:color w:val="1F497D" w:themeColor="text2"/>
        </w:rPr>
      </w:pPr>
      <w:r w:rsidRPr="009A403E">
        <w:rPr>
          <w:color w:val="C00000"/>
        </w:rPr>
        <w:t>0.0</w:t>
      </w:r>
      <w:r>
        <w:rPr>
          <w:color w:val="C00000"/>
        </w:rPr>
        <w:t xml:space="preserve"> </w:t>
      </w:r>
      <w:r>
        <w:rPr>
          <w:color w:val="1F497D" w:themeColor="text2"/>
        </w:rPr>
        <w:t>(all zeroes for your magnet)</w:t>
      </w:r>
    </w:p>
    <w:p w:rsidR="0044391B" w:rsidRDefault="0044391B" w:rsidP="0044391B">
      <w:r>
        <w:t>6 (4F10.5)</w:t>
      </w:r>
    </w:p>
    <w:p w:rsidR="0044391B" w:rsidRDefault="0044391B" w:rsidP="0044391B">
      <w:pPr>
        <w:ind w:left="720"/>
      </w:pPr>
      <w:r>
        <w:t xml:space="preserve"> Z11 - Integration limit (cm) defining the start of the entrance fringing field zone in coordinate system B. Normally positive.</w:t>
      </w:r>
    </w:p>
    <w:p w:rsidR="0044391B" w:rsidRDefault="0044391B" w:rsidP="0044391B">
      <w:pPr>
        <w:ind w:left="720"/>
      </w:pPr>
      <w:r>
        <w:t>Z12 - Integration limit (cm) defining the termination of the entrance fringing field zone in coordinate system B. Normally negative.</w:t>
      </w:r>
    </w:p>
    <w:p w:rsidR="0044391B" w:rsidRDefault="0044391B" w:rsidP="0044391B">
      <w:pPr>
        <w:ind w:left="720"/>
      </w:pPr>
      <w:r>
        <w:t>Z21 - Integration limit (cm) defining the start of the exit fringing field zone in coordinate system C. Normally negative.</w:t>
      </w:r>
    </w:p>
    <w:p w:rsidR="0044391B" w:rsidRDefault="0044391B" w:rsidP="0044391B">
      <w:pPr>
        <w:ind w:left="720"/>
      </w:pPr>
      <w:r>
        <w:t>Z22 - Integration limit (cm) defining the termination of the exit fringing field zone in coordinate system C. Normally positive.</w:t>
      </w:r>
    </w:p>
    <w:p w:rsidR="009A403E" w:rsidRPr="009A403E" w:rsidRDefault="009A403E" w:rsidP="0044391B">
      <w:pPr>
        <w:ind w:left="720"/>
        <w:rPr>
          <w:color w:val="1F497D" w:themeColor="text2"/>
        </w:rPr>
      </w:pPr>
      <w:r w:rsidRPr="009A403E">
        <w:rPr>
          <w:color w:val="C00000"/>
        </w:rPr>
        <w:t>130.,-</w:t>
      </w:r>
      <w:proofErr w:type="gramStart"/>
      <w:r w:rsidRPr="009A403E">
        <w:rPr>
          <w:color w:val="C00000"/>
        </w:rPr>
        <w:t>100.,-</w:t>
      </w:r>
      <w:proofErr w:type="gramEnd"/>
      <w:r w:rsidRPr="009A403E">
        <w:rPr>
          <w:color w:val="C00000"/>
        </w:rPr>
        <w:t>100.,130.</w:t>
      </w:r>
      <w:r>
        <w:rPr>
          <w:color w:val="C00000"/>
        </w:rPr>
        <w:t xml:space="preserve"> </w:t>
      </w:r>
      <w:r>
        <w:rPr>
          <w:color w:val="1F497D" w:themeColor="text2"/>
        </w:rPr>
        <w:t>(</w:t>
      </w:r>
      <w:proofErr w:type="gramStart"/>
      <w:r>
        <w:rPr>
          <w:color w:val="1F497D" w:themeColor="text2"/>
        </w:rPr>
        <w:t>if</w:t>
      </w:r>
      <w:proofErr w:type="gramEnd"/>
      <w:r>
        <w:rPr>
          <w:color w:val="1F497D" w:themeColor="text2"/>
        </w:rPr>
        <w:t xml:space="preserve"> you want to turn off the fringe fields you can do it here by setting all to zero)</w:t>
      </w:r>
    </w:p>
    <w:p w:rsidR="006A3BE7" w:rsidRDefault="0044391B" w:rsidP="0044391B">
      <w:r>
        <w:t xml:space="preserve">7 </w:t>
      </w:r>
      <w:r w:rsidR="006A3BE7">
        <w:t xml:space="preserve">(6F10.5) </w:t>
      </w:r>
    </w:p>
    <w:p w:rsidR="0044391B" w:rsidRDefault="0044391B" w:rsidP="006A3BE7">
      <w:pPr>
        <w:ind w:left="720"/>
      </w:pPr>
      <w:r>
        <w:t>C00</w:t>
      </w:r>
      <w:r w:rsidR="006A3BE7">
        <w:t>, C01, C02, C03, C04, C05</w:t>
      </w:r>
      <w:r>
        <w:t xml:space="preserve"> - Coefficients used in the expansion of the fringing field fall-off at the entrance</w:t>
      </w:r>
      <w:r w:rsidR="006A3BE7">
        <w:t xml:space="preserve"> </w:t>
      </w:r>
      <w:r>
        <w:t>of the magnetic element.</w:t>
      </w:r>
    </w:p>
    <w:p w:rsidR="009A403E" w:rsidRPr="009A403E" w:rsidRDefault="009A403E" w:rsidP="006A3BE7">
      <w:pPr>
        <w:ind w:left="720"/>
        <w:rPr>
          <w:color w:val="1F497D" w:themeColor="text2"/>
        </w:rPr>
      </w:pPr>
      <w:r w:rsidRPr="009A403E">
        <w:rPr>
          <w:color w:val="C00000"/>
        </w:rPr>
        <w:t>0.04725</w:t>
      </w:r>
      <w:proofErr w:type="gramStart"/>
      <w:r w:rsidRPr="009A403E">
        <w:rPr>
          <w:color w:val="C00000"/>
        </w:rPr>
        <w:t>,2.2395</w:t>
      </w:r>
      <w:proofErr w:type="gramEnd"/>
      <w:r w:rsidRPr="009A403E">
        <w:rPr>
          <w:color w:val="C00000"/>
        </w:rPr>
        <w:t>,-.9768,.7288,-.1299,.0222</w:t>
      </w:r>
      <w:r>
        <w:rPr>
          <w:color w:val="C00000"/>
        </w:rPr>
        <w:t xml:space="preserve"> </w:t>
      </w:r>
      <w:r>
        <w:rPr>
          <w:color w:val="1F497D" w:themeColor="text2"/>
        </w:rPr>
        <w:t xml:space="preserve">(These are sacred numbers passed on to me by Ingvar </w:t>
      </w:r>
      <w:proofErr w:type="spellStart"/>
      <w:r>
        <w:rPr>
          <w:color w:val="1F497D" w:themeColor="text2"/>
        </w:rPr>
        <w:t>Blomqvist</w:t>
      </w:r>
      <w:proofErr w:type="spellEnd"/>
      <w:r>
        <w:rPr>
          <w:color w:val="1F497D" w:themeColor="text2"/>
        </w:rPr>
        <w:t xml:space="preserve"> (ask Paul or Jim about Ingvar) just leave them alone!)</w:t>
      </w:r>
    </w:p>
    <w:p w:rsidR="006A3BE7" w:rsidRDefault="0044391B" w:rsidP="0044391B">
      <w:r>
        <w:t xml:space="preserve">8 </w:t>
      </w:r>
      <w:r w:rsidR="006A3BE7">
        <w:t xml:space="preserve">(6F10.5) </w:t>
      </w:r>
    </w:p>
    <w:p w:rsidR="0044391B" w:rsidRDefault="0044391B" w:rsidP="006A3BE7">
      <w:pPr>
        <w:ind w:left="720"/>
      </w:pPr>
      <w:r>
        <w:t>C10</w:t>
      </w:r>
      <w:proofErr w:type="gramStart"/>
      <w:r w:rsidR="006A3BE7">
        <w:t>,C11</w:t>
      </w:r>
      <w:proofErr w:type="gramEnd"/>
      <w:r w:rsidR="006A3BE7">
        <w:t>, C12, C13, C14, C15</w:t>
      </w:r>
      <w:r>
        <w:t xml:space="preserve"> - Coefficients used in the expansion of the fringing field fall-off at the exit of the</w:t>
      </w:r>
      <w:r w:rsidR="006A3BE7">
        <w:t xml:space="preserve"> </w:t>
      </w:r>
      <w:r>
        <w:t>magnetic element.</w:t>
      </w:r>
    </w:p>
    <w:p w:rsidR="009A403E" w:rsidRPr="009A403E" w:rsidRDefault="009A403E" w:rsidP="006A3BE7">
      <w:pPr>
        <w:ind w:left="720"/>
        <w:rPr>
          <w:color w:val="1F497D" w:themeColor="text2"/>
        </w:rPr>
      </w:pPr>
      <w:r w:rsidRPr="009A403E">
        <w:rPr>
          <w:color w:val="C00000"/>
        </w:rPr>
        <w:t>0.04725</w:t>
      </w:r>
      <w:proofErr w:type="gramStart"/>
      <w:r w:rsidRPr="009A403E">
        <w:rPr>
          <w:color w:val="C00000"/>
        </w:rPr>
        <w:t>,2.2395</w:t>
      </w:r>
      <w:proofErr w:type="gramEnd"/>
      <w:r w:rsidRPr="009A403E">
        <w:rPr>
          <w:color w:val="C00000"/>
        </w:rPr>
        <w:t>,-.9768,.7288,-.1299,.0222</w:t>
      </w:r>
      <w:r>
        <w:rPr>
          <w:color w:val="C00000"/>
        </w:rPr>
        <w:t xml:space="preserve"> </w:t>
      </w:r>
      <w:r>
        <w:rPr>
          <w:color w:val="1F497D" w:themeColor="text2"/>
        </w:rPr>
        <w:t>(Ditto)</w:t>
      </w:r>
    </w:p>
    <w:p w:rsidR="006A3BE7" w:rsidRDefault="0044391B" w:rsidP="0044391B">
      <w:r>
        <w:t xml:space="preserve">9 </w:t>
      </w:r>
      <w:r w:rsidR="006A3BE7">
        <w:t>(6F10.5)</w:t>
      </w:r>
    </w:p>
    <w:p w:rsidR="0044391B" w:rsidRDefault="0044391B" w:rsidP="006A3BE7">
      <w:pPr>
        <w:ind w:left="720"/>
      </w:pPr>
      <w:r>
        <w:t>BR1 - Correction for presence of constant field in region of entrance fringe field (Tesla).</w:t>
      </w:r>
    </w:p>
    <w:p w:rsidR="0044391B" w:rsidRDefault="0044391B" w:rsidP="006A3BE7">
      <w:pPr>
        <w:ind w:left="720"/>
      </w:pPr>
      <w:r>
        <w:lastRenderedPageBreak/>
        <w:t>BR2 - Correction for presence of constant field</w:t>
      </w:r>
      <w:r w:rsidR="006A3BE7">
        <w:t xml:space="preserve"> </w:t>
      </w:r>
      <w:r>
        <w:t>in region of exit fringe field (Tesla). In</w:t>
      </w:r>
      <w:r w:rsidR="006A3BE7">
        <w:t xml:space="preserve"> </w:t>
      </w:r>
      <w:r>
        <w:t>the Split-Pole Spectrometer, BR1 and BR2 describe</w:t>
      </w:r>
      <w:r w:rsidR="006A3BE7">
        <w:t xml:space="preserve"> </w:t>
      </w:r>
      <w:r>
        <w:t>the asymptotic field in the split.</w:t>
      </w:r>
    </w:p>
    <w:p w:rsidR="0044391B" w:rsidRDefault="0044391B" w:rsidP="006A3BE7">
      <w:pPr>
        <w:ind w:left="720"/>
      </w:pPr>
      <w:r>
        <w:t>XCR1 - Equivalent to a coordinate system shift (cm)</w:t>
      </w:r>
      <w:r w:rsidR="006A3BE7">
        <w:t xml:space="preserve"> </w:t>
      </w:r>
      <w:r>
        <w:t>at the entrance (element SHR</w:t>
      </w:r>
      <w:r w:rsidR="006A3BE7">
        <w:t xml:space="preserve">T) with </w:t>
      </w:r>
      <w:proofErr w:type="spellStart"/>
      <w:r w:rsidR="006A3BE7">
        <w:t>Δx</w:t>
      </w:r>
      <w:proofErr w:type="spellEnd"/>
      <w:r w:rsidR="006A3BE7">
        <w:t>=</w:t>
      </w:r>
      <w:r>
        <w:t>XCR1.</w:t>
      </w:r>
      <w:r w:rsidR="006A3BE7">
        <w:t xml:space="preserve"> </w:t>
      </w:r>
      <w:proofErr w:type="gramStart"/>
      <w:r>
        <w:t>Used to correct for displacement of central ray</w:t>
      </w:r>
      <w:r w:rsidR="006A3BE7">
        <w:t xml:space="preserve"> </w:t>
      </w:r>
      <w:r>
        <w:t>caused by extended fringing field (see Fig. 2).</w:t>
      </w:r>
      <w:proofErr w:type="gramEnd"/>
      <w:r>
        <w:t xml:space="preserve"> Use</w:t>
      </w:r>
      <w:r w:rsidR="006A3BE7">
        <w:t xml:space="preserve"> </w:t>
      </w:r>
      <w:r>
        <w:t>XCR1=XCR2=0 unless the actual hardware element</w:t>
      </w:r>
      <w:r w:rsidR="006A3BE7">
        <w:t xml:space="preserve"> </w:t>
      </w:r>
      <w:r>
        <w:t>will be offset.</w:t>
      </w:r>
    </w:p>
    <w:p w:rsidR="0044391B" w:rsidRDefault="0044391B" w:rsidP="006A3BE7">
      <w:pPr>
        <w:ind w:left="720"/>
      </w:pPr>
      <w:r>
        <w:t>XCR2 - Equivalent to a coordinate system shift (cm)</w:t>
      </w:r>
      <w:r w:rsidR="006A3BE7">
        <w:t xml:space="preserve"> </w:t>
      </w:r>
      <w:r>
        <w:t xml:space="preserve">at the exit with </w:t>
      </w:r>
      <w:proofErr w:type="spellStart"/>
      <w:r>
        <w:t>Δx</w:t>
      </w:r>
      <w:proofErr w:type="spellEnd"/>
      <w:r>
        <w:t xml:space="preserve">=XCR2. </w:t>
      </w:r>
      <w:proofErr w:type="gramStart"/>
      <w:r>
        <w:t>Used to</w:t>
      </w:r>
      <w:r w:rsidR="006A3BE7">
        <w:t xml:space="preserve"> </w:t>
      </w:r>
      <w:r>
        <w:t>correct for displacement of central ray caused</w:t>
      </w:r>
      <w:r w:rsidR="006A3BE7">
        <w:t xml:space="preserve"> </w:t>
      </w:r>
      <w:r>
        <w:t>by extended fringing field.</w:t>
      </w:r>
      <w:proofErr w:type="gramEnd"/>
    </w:p>
    <w:p w:rsidR="0044391B" w:rsidRPr="006A3BE7" w:rsidRDefault="0044391B" w:rsidP="006A3BE7">
      <w:pPr>
        <w:ind w:left="720"/>
      </w:pPr>
      <w:r>
        <w:t>DELS1 - A correction to the location of the effective</w:t>
      </w:r>
      <w:r w:rsidR="006A3BE7">
        <w:t xml:space="preserve"> </w:t>
      </w:r>
      <w:r>
        <w:t>field boundary. The effective field boundary at</w:t>
      </w:r>
      <w:r w:rsidR="006A3BE7">
        <w:t xml:space="preserve"> </w:t>
      </w:r>
      <w:r>
        <w:t>entrance is moved towards the magnet (for positive</w:t>
      </w:r>
      <w:r w:rsidR="006A3BE7">
        <w:t xml:space="preserve"> </w:t>
      </w:r>
      <w:proofErr w:type="spellStart"/>
      <w:r>
        <w:t>Δz</w:t>
      </w:r>
      <w:proofErr w:type="spellEnd"/>
      <w:r>
        <w:t xml:space="preserve">) by an amount </w:t>
      </w:r>
      <w:proofErr w:type="spellStart"/>
      <w:r>
        <w:t>Δz</w:t>
      </w:r>
      <w:proofErr w:type="spellEnd"/>
      <w:r>
        <w:t xml:space="preserve"> =DELS1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D.</w:t>
      </w:r>
    </w:p>
    <w:p w:rsidR="0044391B" w:rsidRDefault="0044391B" w:rsidP="006A3BE7">
      <w:pPr>
        <w:ind w:left="720"/>
        <w:rPr>
          <w:rFonts w:ascii="Calibri" w:hAnsi="Calibri" w:cs="Calibri"/>
        </w:rPr>
      </w:pPr>
      <w:r>
        <w:t>DELS2 - A correction to the location of the effective</w:t>
      </w:r>
      <w:r w:rsidR="006A3BE7">
        <w:t xml:space="preserve"> </w:t>
      </w:r>
      <w:r>
        <w:t>field boundary. The effective field boundary at</w:t>
      </w:r>
      <w:r w:rsidR="006A3BE7">
        <w:t xml:space="preserve"> </w:t>
      </w:r>
      <w:r>
        <w:t>exit is moved towards the magnet (for positive</w:t>
      </w:r>
      <w:r w:rsidR="006A3BE7">
        <w:t xml:space="preserve"> </w:t>
      </w:r>
      <w:proofErr w:type="spellStart"/>
      <w:r>
        <w:t>Δz</w:t>
      </w:r>
      <w:proofErr w:type="spellEnd"/>
      <w:r>
        <w:t xml:space="preserve">) by an amount </w:t>
      </w:r>
      <w:proofErr w:type="spellStart"/>
      <w:r>
        <w:t>Δz</w:t>
      </w:r>
      <w:proofErr w:type="spellEnd"/>
      <w:r>
        <w:t xml:space="preserve"> =DELS2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D.</w:t>
      </w:r>
    </w:p>
    <w:p w:rsidR="009A403E" w:rsidRPr="009A403E" w:rsidRDefault="009A403E" w:rsidP="009A403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1F497D" w:themeColor="text2"/>
        </w:rPr>
        <w:t>(all zeroes, don’t worry about them)</w:t>
      </w:r>
    </w:p>
    <w:p w:rsidR="006A3BE7" w:rsidRDefault="006A3BE7" w:rsidP="006A3BE7">
      <w:r>
        <w:t>10 (2F10.5)</w:t>
      </w:r>
    </w:p>
    <w:p w:rsidR="006A3BE7" w:rsidRDefault="006A3BE7" w:rsidP="006A3BE7">
      <w:pPr>
        <w:ind w:left="720"/>
      </w:pPr>
      <w:proofErr w:type="gramStart"/>
      <w:r>
        <w:t>RAP1 - Inverse radius of curvature of entrance boundary (cm−1).</w:t>
      </w:r>
      <w:proofErr w:type="gramEnd"/>
      <w:r>
        <w:t xml:space="preserve"> Convex surfaces are positive.</w:t>
      </w:r>
    </w:p>
    <w:p w:rsidR="006A3BE7" w:rsidRDefault="006A3BE7" w:rsidP="006A3BE7">
      <w:pPr>
        <w:ind w:left="720"/>
      </w:pPr>
      <w:proofErr w:type="gramStart"/>
      <w:r>
        <w:t>RAP2 - Inverse radius of curvature of exit boundary (cm−1).</w:t>
      </w:r>
      <w:proofErr w:type="gramEnd"/>
      <w:r>
        <w:t xml:space="preserve"> Convex surfaces are positive. In the program, except for MTYP=5, circles described by RAP1 and RAP2 are approximated with an </w:t>
      </w:r>
      <w:proofErr w:type="spellStart"/>
      <w:r>
        <w:t>eighthorder</w:t>
      </w:r>
      <w:proofErr w:type="spellEnd"/>
      <w:r>
        <w:t xml:space="preserve"> power series.</w:t>
      </w:r>
    </w:p>
    <w:p w:rsidR="006A3BE7" w:rsidRDefault="006A3BE7" w:rsidP="006A3BE7">
      <w:pPr>
        <w:ind w:left="720"/>
      </w:pPr>
      <w:proofErr w:type="gramStart"/>
      <w:r>
        <w:t>WDE - Mechanical width of the entrance pole boundary.</w:t>
      </w:r>
      <w:proofErr w:type="gramEnd"/>
      <w:r>
        <w:t xml:space="preserve"> Used only when IMAP is non-zero.</w:t>
      </w:r>
    </w:p>
    <w:p w:rsidR="006A3BE7" w:rsidRDefault="006A3BE7" w:rsidP="006A3BE7">
      <w:pPr>
        <w:ind w:left="720"/>
      </w:pPr>
      <w:proofErr w:type="gramStart"/>
      <w:r>
        <w:t xml:space="preserve">WDX - Mechanical width of the exit </w:t>
      </w:r>
      <w:proofErr w:type="spellStart"/>
      <w:r>
        <w:t>pole</w:t>
      </w:r>
      <w:proofErr w:type="spellEnd"/>
      <w:r>
        <w:t xml:space="preserve"> boundary.</w:t>
      </w:r>
      <w:proofErr w:type="gramEnd"/>
      <w:r>
        <w:t xml:space="preserve"> Used only when IMAP is non-zero.</w:t>
      </w:r>
    </w:p>
    <w:p w:rsidR="009A403E" w:rsidRPr="009A403E" w:rsidRDefault="009A403E" w:rsidP="009A403E"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1F497D" w:themeColor="text2"/>
        </w:rPr>
        <w:t xml:space="preserve">(all zeroes, </w:t>
      </w:r>
      <w:r w:rsidR="00626237">
        <w:rPr>
          <w:color w:val="1F497D" w:themeColor="text2"/>
        </w:rPr>
        <w:t xml:space="preserve">entrance and exit boundaries are straight and IMAP=0 </w:t>
      </w:r>
      <w:r>
        <w:rPr>
          <w:color w:val="1F497D" w:themeColor="text2"/>
        </w:rPr>
        <w:t>don’t worry about them)</w:t>
      </w:r>
    </w:p>
    <w:p w:rsidR="006A3BE7" w:rsidRDefault="006A3BE7" w:rsidP="006A3BE7">
      <w:r>
        <w:t>11 (7F10.5)</w:t>
      </w:r>
    </w:p>
    <w:p w:rsidR="006A3BE7" w:rsidRDefault="006A3BE7" w:rsidP="006A3BE7">
      <w:pPr>
        <w:ind w:left="720"/>
      </w:pPr>
      <w:r>
        <w:t>S02, S03, S04, S05, S06, S07</w:t>
      </w:r>
      <w:r w:rsidR="00FB4DC3">
        <w:t>, S08</w:t>
      </w:r>
      <w:r>
        <w:t xml:space="preserve"> - Coefficients used in description of entrance boundary curvature. Contributions of RAP1 are added to those of S02, S04, S06, and S08.</w:t>
      </w:r>
    </w:p>
    <w:p w:rsidR="007D2AE8" w:rsidRPr="007D2AE8" w:rsidRDefault="007D2AE8" w:rsidP="006A3BE7">
      <w:pPr>
        <w:ind w:left="720"/>
        <w:rPr>
          <w:color w:val="1F497D" w:themeColor="text2"/>
        </w:rPr>
      </w:pPr>
      <w:r w:rsidRPr="007D2AE8">
        <w:rPr>
          <w:color w:val="C00000"/>
        </w:rPr>
        <w:t xml:space="preserve">0., </w:t>
      </w:r>
      <w:proofErr w:type="gramStart"/>
      <w:r w:rsidRPr="007D2AE8">
        <w:rPr>
          <w:color w:val="C00000"/>
        </w:rPr>
        <w:t>0.,</w:t>
      </w:r>
      <w:proofErr w:type="gramEnd"/>
      <w:r w:rsidRPr="007D2AE8">
        <w:rPr>
          <w:color w:val="C00000"/>
        </w:rPr>
        <w:t xml:space="preserve"> 0., 0.</w:t>
      </w:r>
      <w:r>
        <w:rPr>
          <w:color w:val="C00000"/>
        </w:rPr>
        <w:t xml:space="preserve"> </w:t>
      </w:r>
      <w:r>
        <w:rPr>
          <w:color w:val="1F497D" w:themeColor="text2"/>
        </w:rPr>
        <w:t>(</w:t>
      </w:r>
      <w:proofErr w:type="gramStart"/>
      <w:r>
        <w:rPr>
          <w:color w:val="1F497D" w:themeColor="text2"/>
        </w:rPr>
        <w:t>your</w:t>
      </w:r>
      <w:proofErr w:type="gramEnd"/>
      <w:r>
        <w:rPr>
          <w:color w:val="1F497D" w:themeColor="text2"/>
        </w:rPr>
        <w:t xml:space="preserve"> entrance boundary is straight)</w:t>
      </w:r>
    </w:p>
    <w:p w:rsidR="006A3BE7" w:rsidRDefault="006A3BE7" w:rsidP="006A3BE7">
      <w:r>
        <w:t>12 (7F10.5)</w:t>
      </w:r>
    </w:p>
    <w:p w:rsidR="0044391B" w:rsidRDefault="00FB4DC3" w:rsidP="00FB4DC3">
      <w:pPr>
        <w:ind w:left="720"/>
      </w:pPr>
      <w:r>
        <w:t>S12, S13, S14, S15, S16, S17, S18</w:t>
      </w:r>
      <w:r w:rsidR="006A3BE7">
        <w:t>- Coefficients used in description of exit boundary curvature. Contributions of RAP2 are</w:t>
      </w:r>
      <w:r>
        <w:t xml:space="preserve"> </w:t>
      </w:r>
      <w:r w:rsidR="006A3BE7">
        <w:t>added to those of S12, S14, S16, and S18.</w:t>
      </w:r>
    </w:p>
    <w:p w:rsidR="007D2AE8" w:rsidRPr="007D2AE8" w:rsidRDefault="007D2AE8" w:rsidP="00FB4DC3">
      <w:pPr>
        <w:ind w:left="720"/>
        <w:rPr>
          <w:color w:val="C00000"/>
        </w:rPr>
      </w:pPr>
      <w:r w:rsidRPr="007D2AE8">
        <w:rPr>
          <w:color w:val="C00000"/>
        </w:rPr>
        <w:t xml:space="preserve">0., </w:t>
      </w:r>
      <w:proofErr w:type="gramStart"/>
      <w:r w:rsidRPr="007D2AE8">
        <w:rPr>
          <w:color w:val="C00000"/>
        </w:rPr>
        <w:t>0.,</w:t>
      </w:r>
      <w:proofErr w:type="gramEnd"/>
      <w:r w:rsidRPr="007D2AE8">
        <w:rPr>
          <w:color w:val="C00000"/>
        </w:rPr>
        <w:t xml:space="preserve"> 0., 0. </w:t>
      </w:r>
      <w:r>
        <w:rPr>
          <w:color w:val="1F497D" w:themeColor="text2"/>
        </w:rPr>
        <w:t>(</w:t>
      </w:r>
      <w:proofErr w:type="gramStart"/>
      <w:r>
        <w:rPr>
          <w:color w:val="1F497D" w:themeColor="text2"/>
        </w:rPr>
        <w:t>your</w:t>
      </w:r>
      <w:proofErr w:type="gramEnd"/>
      <w:r>
        <w:rPr>
          <w:color w:val="1F497D" w:themeColor="text2"/>
        </w:rPr>
        <w:t xml:space="preserve"> exit boundary is straight)</w:t>
      </w:r>
    </w:p>
    <w:sectPr w:rsidR="007D2AE8" w:rsidRPr="007D2AE8" w:rsidSect="0087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92A30"/>
    <w:multiLevelType w:val="hybridMultilevel"/>
    <w:tmpl w:val="D4F8B712"/>
    <w:lvl w:ilvl="0" w:tplc="08F28C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0C6D50"/>
    <w:multiLevelType w:val="hybridMultilevel"/>
    <w:tmpl w:val="1F58E9FE"/>
    <w:lvl w:ilvl="0" w:tplc="2390D49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009E6"/>
    <w:rsid w:val="001F211E"/>
    <w:rsid w:val="004009E6"/>
    <w:rsid w:val="0044391B"/>
    <w:rsid w:val="00626237"/>
    <w:rsid w:val="006A3BE7"/>
    <w:rsid w:val="007D2AE8"/>
    <w:rsid w:val="007F70EF"/>
    <w:rsid w:val="00874F8B"/>
    <w:rsid w:val="009860B0"/>
    <w:rsid w:val="009A403E"/>
    <w:rsid w:val="00BB72B4"/>
    <w:rsid w:val="00FB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2014-05-29T18:13:00Z</dcterms:created>
  <dcterms:modified xsi:type="dcterms:W3CDTF">2014-06-02T15:07:00Z</dcterms:modified>
</cp:coreProperties>
</file>