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декабрь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7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четвёртого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направления подготовки 38.03.0</w:t>
      </w:r>
      <w:r>
        <w:rPr>
          <w:b w:val="1"/>
          <w:sz w:val="20"/>
        </w:rPr>
        <w:t>1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Экономика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Группа </w:t>
      </w:r>
      <w:r>
        <w:rPr>
          <w:b w:val="1"/>
          <w:sz w:val="20"/>
        </w:rPr>
        <w:t>Э</w:t>
      </w:r>
      <w:r>
        <w:rPr>
          <w:b w:val="1"/>
          <w:sz w:val="20"/>
        </w:rPr>
        <w:t>-4-202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(</w:t>
      </w:r>
      <w:r>
        <w:rPr>
          <w:b w:val="1"/>
          <w:sz w:val="20"/>
        </w:rPr>
        <w:t>Э</w:t>
      </w:r>
      <w:r>
        <w:rPr>
          <w:b w:val="1"/>
          <w:sz w:val="20"/>
        </w:rPr>
        <w:t>-4</w:t>
      </w:r>
      <w:r>
        <w:rPr>
          <w:b w:val="1"/>
          <w:sz w:val="20"/>
        </w:rPr>
        <w:t>4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01.12.</w:t>
            </w:r>
            <w:r>
              <w:rPr>
                <w:sz w:val="16"/>
              </w:rPr>
              <w:t xml:space="preserve">25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 xml:space="preserve">Финансовый менеджмент (л) 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 xml:space="preserve">Финансовый менеджмент (пр) 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02.12.25 г </w:t>
            </w:r>
          </w:p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rPr>
                <w:sz w:val="16"/>
              </w:rPr>
            </w:pPr>
            <w:r>
              <w:rPr>
                <w:sz w:val="16"/>
              </w:rPr>
              <w:t>Финансовый менеджмент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rPr>
                <w:sz w:val="16"/>
              </w:rPr>
            </w:pPr>
            <w:r>
              <w:rPr>
                <w:sz w:val="16"/>
              </w:rPr>
              <w:t>Финансовый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</w:t>
            </w:r>
            <w:r>
              <w:rPr>
                <w:sz w:val="16"/>
              </w:rPr>
              <w:t>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03.12.25 г</w:t>
            </w:r>
          </w:p>
          <w:p w14:paraId="3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04.12.25 г</w:t>
            </w:r>
          </w:p>
          <w:p w14:paraId="3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05.12.25 г</w:t>
            </w:r>
          </w:p>
          <w:p w14:paraId="4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rPr>
                <w:sz w:val="16"/>
              </w:rPr>
            </w:pPr>
            <w:r>
              <w:rPr>
                <w:sz w:val="16"/>
              </w:rPr>
              <w:t>Оценка инвестиционных проектов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rPr>
                <w:sz w:val="16"/>
              </w:rPr>
            </w:pPr>
            <w:r>
              <w:rPr>
                <w:sz w:val="16"/>
              </w:rPr>
              <w:t>Оценка инвестиционных проектов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56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5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10.12.25 г</w:t>
            </w:r>
          </w:p>
          <w:p w14:paraId="5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11.12.25 г</w:t>
            </w:r>
          </w:p>
          <w:p w14:paraId="6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rPr>
                <w:sz w:val="16"/>
              </w:rPr>
            </w:pPr>
            <w:r>
              <w:rPr>
                <w:sz w:val="16"/>
              </w:rPr>
              <w:t>Налоги и налогообложение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12.12.25 г</w:t>
            </w:r>
          </w:p>
          <w:p w14:paraId="6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rPr>
                <w:sz w:val="16"/>
              </w:rPr>
            </w:pPr>
            <w:r>
              <w:rPr>
                <w:sz w:val="16"/>
              </w:rPr>
              <w:t>Оценка инвестиционных проектов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4000000">
            <w:pPr>
              <w:rPr>
                <w:sz w:val="16"/>
              </w:rPr>
            </w:pPr>
            <w:r>
              <w:rPr>
                <w:sz w:val="16"/>
              </w:rPr>
              <w:t>Оценка инвестиционных проектов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C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15.12.25 г</w:t>
            </w:r>
          </w:p>
          <w:p w14:paraId="8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rPr>
                <w:sz w:val="16"/>
              </w:rPr>
            </w:pPr>
            <w:r>
              <w:rPr>
                <w:sz w:val="16"/>
              </w:rPr>
              <w:t xml:space="preserve">Налоги и налогообложение.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6000000">
            <w:pPr>
              <w:rPr>
                <w:sz w:val="16"/>
              </w:rPr>
            </w:pPr>
            <w:r>
              <w:rPr>
                <w:sz w:val="16"/>
              </w:rPr>
              <w:t>Оценка инвестиционных проектов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A000000">
            <w:pPr>
              <w:rPr>
                <w:sz w:val="16"/>
              </w:rPr>
            </w:pPr>
            <w:r>
              <w:rPr>
                <w:sz w:val="16"/>
              </w:rPr>
              <w:t>Оценка инвестиционных проектов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16.12.25 г</w:t>
            </w:r>
          </w:p>
          <w:p w14:paraId="8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rPr>
                <w:sz w:val="16"/>
              </w:rPr>
            </w:pPr>
            <w:r>
              <w:rPr>
                <w:sz w:val="16"/>
              </w:rPr>
              <w:t>Финансовый менеджмент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rPr>
                <w:sz w:val="16"/>
              </w:rPr>
            </w:pPr>
            <w:r>
              <w:rPr>
                <w:sz w:val="16"/>
              </w:rPr>
              <w:t>Финансовый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17.12.25 г</w:t>
            </w:r>
          </w:p>
          <w:p w14:paraId="9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A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19.12.25 г</w:t>
            </w:r>
          </w:p>
          <w:p w14:paraId="A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4000000">
            <w:pPr>
              <w:rPr>
                <w:sz w:val="16"/>
              </w:rPr>
            </w:pPr>
            <w:r>
              <w:rPr>
                <w:sz w:val="16"/>
              </w:rPr>
              <w:t>Оценка инвестиционных проектов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8000000">
            <w:pPr>
              <w:rPr>
                <w:sz w:val="16"/>
              </w:rPr>
            </w:pPr>
            <w:r>
              <w:rPr>
                <w:sz w:val="16"/>
              </w:rPr>
              <w:t>Оценка инвестиционных проектов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C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0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23.12.25 г</w:t>
            </w:r>
          </w:p>
          <w:p w14:paraId="B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6000000">
            <w:pPr>
              <w:rPr>
                <w:sz w:val="16"/>
              </w:rPr>
            </w:pPr>
            <w:r>
              <w:rPr>
                <w:sz w:val="16"/>
              </w:rPr>
              <w:t>Финансовый менеджмент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A000000">
            <w:pPr>
              <w:rPr>
                <w:sz w:val="16"/>
              </w:rPr>
            </w:pPr>
            <w:r>
              <w:rPr>
                <w:sz w:val="16"/>
              </w:rPr>
              <w:t>Финансовый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24.12.25 г</w:t>
            </w:r>
          </w:p>
          <w:p w14:paraId="B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0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4000000">
            <w:pPr>
              <w:rPr>
                <w:sz w:val="16"/>
              </w:rPr>
            </w:pPr>
            <w:r>
              <w:rPr>
                <w:sz w:val="16"/>
              </w:rPr>
              <w:t>Бизнес-планирование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25.12.25 г</w:t>
            </w:r>
          </w:p>
          <w:p w14:paraId="C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A000000">
            <w:pPr>
              <w:rPr>
                <w:sz w:val="16"/>
              </w:rPr>
            </w:pPr>
            <w:r>
              <w:rPr>
                <w:sz w:val="16"/>
              </w:rPr>
              <w:t xml:space="preserve">Финансовый менеджмент (пр) 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E000000">
            <w:pPr>
              <w:rPr>
                <w:sz w:val="16"/>
              </w:rPr>
            </w:pPr>
            <w:r>
              <w:rPr>
                <w:sz w:val="16"/>
              </w:rPr>
              <w:t xml:space="preserve">Финансовый менеджмент (пр) 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D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26.12.25 г</w:t>
            </w:r>
          </w:p>
          <w:p w14:paraId="D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4000000">
            <w:pPr>
              <w:rPr>
                <w:sz w:val="16"/>
              </w:rPr>
            </w:pPr>
            <w:r>
              <w:rPr>
                <w:sz w:val="16"/>
              </w:rPr>
              <w:t xml:space="preserve">Оценка инвестиционных проектов. </w:t>
            </w:r>
            <w:r>
              <w:rPr>
                <w:b w:val="1"/>
                <w:sz w:val="16"/>
              </w:rPr>
              <w:t>Зачёт с оценкой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8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D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DC000000">
            <w:pPr>
              <w:rPr>
                <w:sz w:val="16"/>
              </w:rPr>
            </w:pPr>
            <w:r>
              <w:rPr>
                <w:sz w:val="16"/>
              </w:rPr>
              <w:t>Планирование развития предприятий и организаций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D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к.полит.н. Чуваткин Д.Н.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D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406</w:t>
            </w:r>
          </w:p>
        </w:tc>
      </w:tr>
    </w:tbl>
    <w:p w14:paraId="DF000000">
      <w:pPr>
        <w:rPr>
          <w:sz w:val="20"/>
        </w:rPr>
      </w:pPr>
    </w:p>
    <w:p w14:paraId="E000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   </w:t>
      </w:r>
      <w:r>
        <w:rPr>
          <w:sz w:val="20"/>
        </w:rPr>
        <w:t xml:space="preserve">                                                        </w:t>
      </w:r>
      <w:r>
        <w:rPr>
          <w:sz w:val="20"/>
        </w:rPr>
        <w:t xml:space="preserve"> </w:t>
      </w:r>
      <w:r>
        <w:rPr>
          <w:sz w:val="20"/>
        </w:rPr>
        <w:t>Е.Я. Ше</w:t>
      </w:r>
      <w:r>
        <w:rPr>
          <w:sz w:val="20"/>
        </w:rPr>
        <w:t>в</w:t>
      </w:r>
      <w:r>
        <w:rPr>
          <w:sz w:val="20"/>
        </w:rPr>
        <w:t>ченко</w:t>
      </w:r>
    </w:p>
    <w:sectPr>
      <w:headerReference r:id="rId1" w:type="default"/>
      <w:headerReference r:id="rId2" w:type="even"/>
      <w:pgSz w:h="16840" w:orient="portrait" w:w="11907"/>
      <w:pgMar w:bottom="709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Default Paragraph Font"/>
    <w:link w:val="Style_11_ch"/>
  </w:style>
  <w:style w:styleId="Style_11_ch" w:type="character">
    <w:name w:val="Default Paragraph Font"/>
    <w:link w:val="Style_11"/>
  </w:style>
  <w:style w:styleId="Style_12" w:type="paragraph">
    <w:name w:val="End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basedOn w:val="Style_6"/>
    <w:next w:val="Style_6"/>
    <w:link w:val="Style_13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3_ch" w:type="character">
    <w:name w:val="heading 3"/>
    <w:basedOn w:val="Style_6_ch"/>
    <w:link w:val="Style_13"/>
    <w:rPr>
      <w:b w:val="1"/>
    </w:rPr>
  </w:style>
  <w:style w:styleId="Style_14" w:type="paragraph">
    <w:name w:val="toc 3"/>
    <w:next w:val="Style_6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5" w:type="paragraph">
    <w:name w:val="heading 5"/>
    <w:next w:val="Style_6"/>
    <w:link w:val="Style_15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5_ch" w:type="character">
    <w:name w:val="heading 5"/>
    <w:link w:val="Style_15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6" w:type="paragraph">
    <w:name w:val="Hyperlink"/>
    <w:link w:val="Style_16_ch"/>
    <w:rPr>
      <w:color w:val="0000FF"/>
      <w:u w:val="single"/>
    </w:rPr>
  </w:style>
  <w:style w:styleId="Style_16_ch" w:type="character">
    <w:name w:val="Hyperlink"/>
    <w:link w:val="Style_16"/>
    <w:rPr>
      <w:color w:val="0000FF"/>
      <w:u w:val="single"/>
    </w:rPr>
  </w:style>
  <w:style w:styleId="Style_17" w:type="paragraph">
    <w:name w:val="Footnote"/>
    <w:link w:val="Style_17_ch"/>
    <w:pPr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Footnote"/>
    <w:link w:val="Style_17"/>
    <w:rPr>
      <w:rFonts w:ascii="XO Thames" w:hAnsi="XO Thames"/>
      <w:sz w:val="22"/>
    </w:rPr>
  </w:style>
  <w:style w:styleId="Style_18" w:type="paragraph">
    <w:name w:val="toc 1"/>
    <w:next w:val="Style_6"/>
    <w:link w:val="Style_1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8_ch" w:type="character">
    <w:name w:val="toc 1"/>
    <w:link w:val="Style_18"/>
    <w:rPr>
      <w:rFonts w:ascii="XO Thames" w:hAnsi="XO Thames"/>
      <w:b w:val="1"/>
      <w:sz w:val="28"/>
    </w:rPr>
  </w:style>
  <w:style w:styleId="Style_19" w:type="paragraph">
    <w:name w:val="Header and Footer"/>
    <w:link w:val="Style_19_ch"/>
    <w:pPr>
      <w:spacing w:line="240" w:lineRule="auto"/>
      <w:ind/>
      <w:jc w:val="both"/>
    </w:pPr>
    <w:rPr>
      <w:rFonts w:ascii="XO Thames" w:hAnsi="XO Thames"/>
      <w:sz w:val="28"/>
    </w:rPr>
  </w:style>
  <w:style w:styleId="Style_19_ch" w:type="character">
    <w:name w:val="Header and Footer"/>
    <w:link w:val="Style_19"/>
    <w:rPr>
      <w:rFonts w:ascii="XO Thames" w:hAnsi="XO Thames"/>
      <w:sz w:val="28"/>
    </w:rPr>
  </w:style>
  <w:style w:styleId="Style_20" w:type="paragraph">
    <w:name w:val="toc 9"/>
    <w:next w:val="Style_6"/>
    <w:link w:val="Style_20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0_ch" w:type="character">
    <w:name w:val="toc 9"/>
    <w:link w:val="Style_20"/>
    <w:rPr>
      <w:rFonts w:ascii="XO Thames" w:hAnsi="XO Thames"/>
      <w:sz w:val="28"/>
    </w:rPr>
  </w:style>
  <w:style w:styleId="Style_21" w:type="paragraph">
    <w:name w:val="toc 8"/>
    <w:next w:val="Style_6"/>
    <w:link w:val="Style_21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1_ch" w:type="character">
    <w:name w:val="toc 8"/>
    <w:link w:val="Style_21"/>
    <w:rPr>
      <w:rFonts w:ascii="XO Thames" w:hAnsi="XO Thames"/>
      <w:sz w:val="28"/>
    </w:rPr>
  </w:style>
  <w:style w:styleId="Style_22" w:type="paragraph">
    <w:name w:val="Body Text Indent"/>
    <w:basedOn w:val="Style_6"/>
    <w:link w:val="Style_22_ch"/>
    <w:pPr>
      <w:widowControl w:val="1"/>
      <w:spacing w:after="120"/>
      <w:ind w:left="283"/>
    </w:pPr>
  </w:style>
  <w:style w:styleId="Style_22_ch" w:type="character">
    <w:name w:val="Body Text Indent"/>
    <w:basedOn w:val="Style_6_ch"/>
    <w:link w:val="Style_22"/>
  </w:style>
  <w:style w:styleId="Style_2" w:type="paragraph">
    <w:name w:val="page number"/>
    <w:basedOn w:val="Style_11"/>
    <w:link w:val="Style_2_ch"/>
  </w:style>
  <w:style w:styleId="Style_2_ch" w:type="character">
    <w:name w:val="page number"/>
    <w:basedOn w:val="Style_11_ch"/>
    <w:link w:val="Style_2"/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2025-11-28T08:44:58Z</dcterms:created>
  <dcterms:modified xsi:type="dcterms:W3CDTF">2025-11-28T08:44:58Z</dcterms:modified>
</cp:coreProperties>
</file>