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Berkeley Health System — Internal Medicine Associates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2001 Dwight Way, Suite 300, Berkeley, CA 94704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(510) 555-0100    Fax: (510) 555-0101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Jonathan Liu, MD, FACC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Bay Area Cardiovascular Consultants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3000 Colby Street, Suite 220, Berkeley, CA 94705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(510) 555-0210    Fax: (510) 555-0211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1748392758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Margaret Chen | DOB: 03/12/1968 | MRN: BHS-2847163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Liu: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Ms. Chen for evaluation and co-management of statin-refractory hyperlipidemia and assessment of her ASCVD risk for consideration of intensified lipid-lowering therapy.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Ms. Chen is a 58-year-old Asian woman with a history of hyperlipidemia, hypertension, and type 2 diabetes mellitus, who presents for follow-up of her lipid management. She has been adherent to atorvastatin 40 mg daily for the past 14 months without reported myalgia or transaminitis. Repeat fasting lipid panel on 04/12/2026 demonstrated persistent elevation of LDL-C at 142 mg/dL, well above her secondary-prevention goal of &lt;70 mg/dL given her diabetes and 10-year ASCVD risk. Blood pressure is well-controlled on lisinopril 20 mg daily and she takes aspirin 81 mg daily for primary prevention.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Hyperlipidemia (E78.5)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Essential hypertension (I10)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Type 2 diabetes mellitus without complications (E11.9)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atorvastatin 40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metformin 1000 mg PO BID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lisinopril 20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aspirin 81 mg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NKDA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Total cholesterol: 218 mg/dL  (2026-04-12)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LDL-C: 142 mg/dL [HIGH]  (2026-04-12)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HDL-C: 48 mg/dL  (2026-04-12)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Triglycerides: 168 mg/dL  (2026-04-12)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evaluate for ezetimibe add-on versus PCSK9 inhibitor therapy and provide guidance on ASCVD risk stratification including coronary artery calcium scoring if appropriate.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Helen Park,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Berkeley Health System — Internal Medicine Associates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1618829315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(510) 555-0100    Fax: (510) 555-0101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