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A5F"/>
          <w:sz w:val="32"/>
        </w:rPr>
        <w:t>Northwestern Medicine — Belmont Internal Medicine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sz w:val="20"/>
        </w:rPr>
        <w:t>3535 W Belmont Ave, Suite 500, Chicago, IL 60618</w:t>
      </w:r>
    </w:p>
    <w:p>
      <w:pPr>
        <w:spacing w:after="240"/>
        <w:jc w:val="center"/>
      </w:pPr>
      <w:r>
        <w:rPr>
          <w:rFonts w:ascii="Calibri" w:hAnsi="Calibri"/>
          <w:b w:val="0"/>
          <w:i w:val="0"/>
          <w:sz w:val="20"/>
        </w:rPr>
        <w:t>Phone: (773) 555-0190    Fax: (773) 555-0191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May 6, 2026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Eleanor Sokolov,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Northwestern Liver Disease Center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676 N Saint Clair Street, Suite 1900, Chicago, IL 60611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Phone: (312) 555-0280    Fax: (312) 555-0281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NPI: 1829374659</w:t>
      </w:r>
    </w:p>
    <w:p>
      <w:pPr>
        <w:spacing w:after="240"/>
      </w:pPr>
      <w:r>
        <w:rPr>
          <w:rFonts w:ascii="Calibri" w:hAnsi="Calibri"/>
          <w:b/>
          <w:i w:val="0"/>
          <w:sz w:val="22"/>
        </w:rPr>
        <w:t>RE: Robert Kowalski | DOB: 09/30/1971 | MRN: NWM-7724501</w:t>
      </w:r>
    </w:p>
    <w:p>
      <w:pPr>
        <w:spacing w:after="200"/>
      </w:pPr>
      <w:r>
        <w:rPr>
          <w:rFonts w:ascii="Calibri" w:hAnsi="Calibri"/>
          <w:b w:val="0"/>
          <w:i w:val="0"/>
          <w:sz w:val="22"/>
        </w:rPr>
        <w:t>Dear Dr. Sokolov: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Reason for Referral: </w:t>
      </w:r>
      <w:r>
        <w:rPr>
          <w:rFonts w:ascii="Calibri" w:hAnsi="Calibri"/>
          <w:b w:val="0"/>
          <w:i w:val="0"/>
          <w:sz w:val="22"/>
        </w:rPr>
        <w:t>I am referring Mr. Kowalski for hepatology evaluation of new transaminitis and hyperbilirubinemia identified during a recent ED visit, with concurrent counseling needs around alcohol use.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History of Present Illness: </w:t>
      </w:r>
      <w:r>
        <w:rPr>
          <w:rFonts w:ascii="Calibri" w:hAnsi="Calibri"/>
          <w:b w:val="0"/>
          <w:i w:val="0"/>
          <w:sz w:val="22"/>
        </w:rPr>
        <w:t>Mr. Kowalski is a 54-year-old man with hypertension, hyperlipidemia, and mild alcohol use disorder, who presented to the emergency department on 04/20/2026 with right upper quadrant abdominal pain. Laboratory evaluation revealed AST 68 U/L, ALT 82 U/L, alkaline phosphatase 114 U/L, and total bilirubin 1.6 mg/dL; renal function and electrolytes were unremarkable. RUQ ultrasound has been ordered to evaluate for cholelithiasis versus alcohol-related hepatic injury. He reports an average of 4–6 standard drinks per day for several years and is contemplative about reducing intake.</w:t>
      </w:r>
    </w:p>
    <w:p>
      <w:pPr>
        <w:spacing w:after="40"/>
      </w:pPr>
      <w:r>
        <w:rPr>
          <w:rFonts w:ascii="Calibri" w:hAnsi="Calibri"/>
          <w:b/>
          <w:i w:val="0"/>
          <w:sz w:val="22"/>
        </w:rPr>
        <w:t>Past Medical History: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Essential hypertension (I10)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Hyperlipidemia (E78.5)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Alcohol use disorder, mild (F10.10)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Current Medications: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lisinopril 20 mg PO daily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rosuvastatin 20 mg PO daily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multivitamin PO daily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Allergies: </w:t>
      </w:r>
      <w:r>
        <w:rPr>
          <w:rFonts w:ascii="Calibri" w:hAnsi="Calibri"/>
          <w:b w:val="0"/>
          <w:i w:val="0"/>
          <w:sz w:val="22"/>
        </w:rPr>
        <w:t>NKDA</w:t>
      </w:r>
    </w:p>
    <w:p>
      <w:pPr>
        <w:spacing w:after="40" w:before="120"/>
      </w:pPr>
      <w:r>
        <w:rPr>
          <w:rFonts w:ascii="Calibri" w:hAnsi="Calibri"/>
          <w:b/>
          <w:i w:val="0"/>
          <w:sz w:val="22"/>
        </w:rPr>
        <w:t>Pertinent Labs: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Glucose: 108 mg/dL  (2026-04-20)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BUN: 18 mg/dL  (2026-04-20)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Creatinine: 1.05 mg/dL  (2026-04-20)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Sodium: 139 mmol/L  (2026-04-20)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Potassium: 4.2 mmol/L  (2026-04-20)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Chloride: 102 mmol/L  (2026-04-20)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CO2: 26 mmol/L  (2026-04-20)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AST: 68 U/L [HIGH]  (2026-04-20)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ALT: 82 U/L [HIGH]  (2026-04-20)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Alkaline phosphatase: 114 U/L  (2026-04-20)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sz w:val="22"/>
        </w:rPr>
        <w:t>Total bilirubin: 1.6 mg/dL [HIGH]  (2026-04-20)</w:t>
      </w:r>
    </w:p>
    <w:p>
      <w:pPr>
        <w:spacing w:after="120"/>
      </w:pPr>
      <w:r>
        <w:rPr>
          <w:rFonts w:ascii="Calibri" w:hAnsi="Calibri"/>
          <w:b/>
          <w:i w:val="0"/>
          <w:sz w:val="22"/>
        </w:rPr>
        <w:t xml:space="preserve">Specific Question / Requested Action: </w:t>
      </w:r>
      <w:r>
        <w:rPr>
          <w:rFonts w:ascii="Calibri" w:hAnsi="Calibri"/>
          <w:b w:val="0"/>
          <w:i w:val="0"/>
          <w:sz w:val="22"/>
        </w:rPr>
        <w:t>Please evaluate for etiology of transaminitis and hyperbilirubinemia, including viral hepatitis serologies and FibroScan if indicated, and reinforce alcohol cessation counseling alongside our office's brief intervention.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</w:r>
    </w:p>
    <w:p>
      <w:pPr>
        <w:spacing w:after="480"/>
      </w:pPr>
      <w:r>
        <w:rPr>
          <w:rFonts w:ascii="Calibri" w:hAnsi="Calibri"/>
          <w:b w:val="0"/>
          <w:i w:val="0"/>
          <w:sz w:val="22"/>
        </w:rPr>
        <w:t>Sincerely,</w:t>
      </w:r>
    </w:p>
    <w:p>
      <w:pPr>
        <w:spacing w:after="0"/>
      </w:pPr>
      <w:r>
        <w:rPr>
          <w:rFonts w:ascii="Calibri" w:hAnsi="Calibri"/>
          <w:b/>
          <w:i w:val="0"/>
          <w:sz w:val="22"/>
        </w:rPr>
        <w:t>Anjali Mehta, MD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Northwestern Medicine — Belmont Internal Medicine</w:t>
      </w:r>
    </w:p>
    <w:p>
      <w:pPr>
        <w:spacing w:after="0"/>
      </w:pPr>
      <w:r>
        <w:rPr>
          <w:rFonts w:ascii="Calibri" w:hAnsi="Calibri"/>
          <w:b w:val="0"/>
          <w:i w:val="0"/>
          <w:sz w:val="22"/>
        </w:rPr>
        <w:t>NPI: 1980675833</w:t>
      </w:r>
    </w:p>
    <w:p>
      <w:pPr>
        <w:spacing w:after="240"/>
      </w:pPr>
      <w:r>
        <w:rPr>
          <w:rFonts w:ascii="Calibri" w:hAnsi="Calibri"/>
          <w:b w:val="0"/>
          <w:i w:val="0"/>
          <w:sz w:val="22"/>
        </w:rPr>
        <w:t>Phone: (773) 555-0190    Fax: (773) 555-0191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666666"/>
          <w:sz w:val="18"/>
        </w:rPr>
        <w:t>Synthetic data — no PHI. Generated for AgentForge curriculum.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