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F8982" w14:textId="77777777" w:rsidR="00734005" w:rsidRPr="003F0BFC" w:rsidRDefault="00C2093A">
      <w:pPr>
        <w:spacing w:after="120"/>
        <w:jc w:val="center"/>
        <w:rPr>
          <w:lang w:val="es-MX"/>
        </w:rPr>
      </w:pPr>
      <w:r w:rsidRPr="003F0BFC">
        <w:rPr>
          <w:b/>
          <w:color w:val="1F4E79"/>
          <w:sz w:val="48"/>
          <w:lang w:val="es-MX"/>
        </w:rPr>
        <w:t>Análisis y Mejora de Procesos</w:t>
      </w:r>
    </w:p>
    <w:p w14:paraId="0CEB0EE8" w14:textId="77777777" w:rsidR="00734005" w:rsidRPr="003F0BFC" w:rsidRDefault="00C2093A">
      <w:pPr>
        <w:spacing w:after="280"/>
        <w:jc w:val="center"/>
        <w:rPr>
          <w:lang w:val="es-MX"/>
        </w:rPr>
      </w:pPr>
      <w:r w:rsidRPr="003F0BFC">
        <w:rPr>
          <w:i/>
          <w:color w:val="5A5A5A"/>
          <w:sz w:val="25"/>
          <w:lang w:val="es-MX"/>
        </w:rPr>
        <w:t>Convertimos procesos complejos en flujos claros, eficientes y listos para evolucionar.</w:t>
      </w:r>
    </w:p>
    <w:p w14:paraId="30A7831E" w14:textId="77777777" w:rsidR="00734005" w:rsidRPr="003F0BFC" w:rsidRDefault="00C2093A">
      <w:pPr>
        <w:spacing w:after="120" w:line="259" w:lineRule="auto"/>
        <w:rPr>
          <w:lang w:val="es-MX"/>
        </w:rPr>
      </w:pPr>
      <w:r w:rsidRPr="003F0BFC">
        <w:rPr>
          <w:lang w:val="es-MX"/>
        </w:rPr>
        <w:t xml:space="preserve">Analizamos cómo opera tu negocio hoy para identificar oportunidades de mejora, reducir retrabajos, estandarizar actividades y </w:t>
      </w:r>
      <w:r w:rsidRPr="003F0BFC">
        <w:rPr>
          <w:lang w:val="es-MX"/>
        </w:rPr>
        <w:t>preparar tus procesos para futuras soluciones tecnológicas, digitales o automatizadas.</w:t>
      </w:r>
    </w:p>
    <w:p w14:paraId="255DEF84" w14:textId="621F6A39" w:rsidR="00734005" w:rsidRDefault="00C2093A">
      <w:pPr>
        <w:pStyle w:val="Ttulo2"/>
        <w:spacing w:before="160" w:after="160"/>
        <w:rPr>
          <w:lang w:val="es-MX"/>
        </w:rPr>
      </w:pPr>
      <w:r w:rsidRPr="003F0BFC">
        <w:rPr>
          <w:lang w:val="es-MX"/>
        </w:rPr>
        <w:t>¿Qué hacemos?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25"/>
        <w:gridCol w:w="6071"/>
      </w:tblGrid>
      <w:tr w:rsidR="003F0BFC" w14:paraId="181CCB22" w14:textId="77777777" w:rsidTr="004D31C9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30BF0BA6" w14:textId="77777777" w:rsidR="003F0BFC" w:rsidRDefault="003F0BFC" w:rsidP="004D31C9">
            <w:proofErr w:type="spellStart"/>
            <w:r>
              <w:rPr>
                <w:b/>
                <w:color w:val="FFFFFF"/>
                <w:sz w:val="18"/>
              </w:rPr>
              <w:t>Servicio</w:t>
            </w:r>
            <w:proofErr w:type="spellEnd"/>
          </w:p>
        </w:tc>
        <w:tc>
          <w:tcPr>
            <w:tcW w:w="5040" w:type="dxa"/>
            <w:shd w:val="clear" w:color="auto" w:fill="1F4E79"/>
            <w:vAlign w:val="center"/>
          </w:tcPr>
          <w:p w14:paraId="2C2EBD31" w14:textId="77777777" w:rsidR="003F0BFC" w:rsidRDefault="003F0BFC" w:rsidP="004D31C9">
            <w:proofErr w:type="spellStart"/>
            <w:r>
              <w:rPr>
                <w:b/>
                <w:color w:val="FFFFFF"/>
                <w:sz w:val="18"/>
              </w:rPr>
              <w:t>Descripción</w:t>
            </w:r>
            <w:proofErr w:type="spellEnd"/>
          </w:p>
        </w:tc>
      </w:tr>
      <w:tr w:rsidR="003F0BFC" w:rsidRPr="003F0BFC" w14:paraId="1404C6D5" w14:textId="77777777" w:rsidTr="004D31C9">
        <w:trPr>
          <w:jc w:val="center"/>
        </w:trPr>
        <w:tc>
          <w:tcPr>
            <w:tcW w:w="3024" w:type="dxa"/>
          </w:tcPr>
          <w:p w14:paraId="23A99206" w14:textId="77777777" w:rsidR="003F0BFC" w:rsidRDefault="003F0BFC" w:rsidP="004D31C9">
            <w:proofErr w:type="spellStart"/>
            <w:r>
              <w:rPr>
                <w:b/>
                <w:sz w:val="18"/>
              </w:rPr>
              <w:t>Mapeo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procesos</w:t>
            </w:r>
            <w:proofErr w:type="spellEnd"/>
          </w:p>
        </w:tc>
        <w:tc>
          <w:tcPr>
            <w:tcW w:w="7488" w:type="dxa"/>
          </w:tcPr>
          <w:p w14:paraId="3B53AC46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sz w:val="18"/>
                <w:lang w:val="es-MX"/>
              </w:rPr>
              <w:t>Documentación visual del flujo actual del proceso para identificar actividades, responsables, entradas, salidas y puntos críticos.</w:t>
            </w:r>
          </w:p>
        </w:tc>
      </w:tr>
      <w:tr w:rsidR="003F0BFC" w:rsidRPr="003F0BFC" w14:paraId="39B6424A" w14:textId="77777777" w:rsidTr="004D31C9">
        <w:trPr>
          <w:jc w:val="center"/>
        </w:trPr>
        <w:tc>
          <w:tcPr>
            <w:tcW w:w="3024" w:type="dxa"/>
          </w:tcPr>
          <w:p w14:paraId="164CA536" w14:textId="77777777" w:rsidR="003F0BFC" w:rsidRDefault="003F0BFC" w:rsidP="004D31C9">
            <w:proofErr w:type="spellStart"/>
            <w:r>
              <w:rPr>
                <w:b/>
                <w:sz w:val="18"/>
              </w:rPr>
              <w:t>Análisis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capacidad</w:t>
            </w:r>
            <w:proofErr w:type="spellEnd"/>
          </w:p>
        </w:tc>
        <w:tc>
          <w:tcPr>
            <w:tcW w:w="7488" w:type="dxa"/>
          </w:tcPr>
          <w:p w14:paraId="156AB534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sz w:val="18"/>
                <w:lang w:val="es-MX"/>
              </w:rPr>
              <w:t>Evaluación de carga de trabajo, tiempos, volumen operativo y disponibilidad del equipo para determinar la capacidad real del proceso.</w:t>
            </w:r>
          </w:p>
        </w:tc>
      </w:tr>
      <w:tr w:rsidR="003F0BFC" w:rsidRPr="003F0BFC" w14:paraId="7B582057" w14:textId="77777777" w:rsidTr="004D31C9">
        <w:trPr>
          <w:jc w:val="center"/>
        </w:trPr>
        <w:tc>
          <w:tcPr>
            <w:tcW w:w="3024" w:type="dxa"/>
          </w:tcPr>
          <w:p w14:paraId="2019E5C7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b/>
                <w:sz w:val="18"/>
                <w:lang w:val="es-MX"/>
              </w:rPr>
              <w:t>Análisis de riesgos y oportunidades de automatización</w:t>
            </w:r>
          </w:p>
        </w:tc>
        <w:tc>
          <w:tcPr>
            <w:tcW w:w="7488" w:type="dxa"/>
          </w:tcPr>
          <w:p w14:paraId="1C90D56B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sz w:val="18"/>
                <w:lang w:val="es-MX"/>
              </w:rPr>
              <w:t>Identificación de riesgos operativos, cuellos de botella, actividades manuales y oportunidades para automatizar o mejorar el proceso.</w:t>
            </w:r>
          </w:p>
        </w:tc>
      </w:tr>
      <w:tr w:rsidR="003F0BFC" w:rsidRPr="003F0BFC" w14:paraId="76209E43" w14:textId="77777777" w:rsidTr="004D31C9">
        <w:trPr>
          <w:jc w:val="center"/>
        </w:trPr>
        <w:tc>
          <w:tcPr>
            <w:tcW w:w="3024" w:type="dxa"/>
          </w:tcPr>
          <w:p w14:paraId="7EDDABD4" w14:textId="77777777" w:rsidR="003F0BFC" w:rsidRDefault="003F0BFC" w:rsidP="004D31C9">
            <w:r>
              <w:rPr>
                <w:b/>
                <w:sz w:val="18"/>
              </w:rPr>
              <w:t xml:space="preserve">Toma de </w:t>
            </w:r>
            <w:proofErr w:type="spellStart"/>
            <w:r>
              <w:rPr>
                <w:b/>
                <w:sz w:val="18"/>
              </w:rPr>
              <w:t>tiempos</w:t>
            </w:r>
            <w:proofErr w:type="spellEnd"/>
          </w:p>
        </w:tc>
        <w:tc>
          <w:tcPr>
            <w:tcW w:w="7488" w:type="dxa"/>
          </w:tcPr>
          <w:p w14:paraId="1915D888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sz w:val="18"/>
                <w:lang w:val="es-MX"/>
              </w:rPr>
              <w:t>Medición del tiempo requerido para ejecutar actividades específicas dentro del proceso, con el fin de cuantificar esfuerzo e impacto potencial.</w:t>
            </w:r>
          </w:p>
        </w:tc>
      </w:tr>
      <w:tr w:rsidR="003F0BFC" w:rsidRPr="003F0BFC" w14:paraId="4654FACC" w14:textId="77777777" w:rsidTr="004D31C9">
        <w:trPr>
          <w:jc w:val="center"/>
        </w:trPr>
        <w:tc>
          <w:tcPr>
            <w:tcW w:w="3024" w:type="dxa"/>
          </w:tcPr>
          <w:p w14:paraId="5C646DC5" w14:textId="77777777" w:rsidR="003F0BFC" w:rsidRDefault="003F0BFC" w:rsidP="004D31C9">
            <w:proofErr w:type="spellStart"/>
            <w:r>
              <w:rPr>
                <w:b/>
                <w:sz w:val="18"/>
              </w:rPr>
              <w:t>Estandarización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procesos</w:t>
            </w:r>
            <w:proofErr w:type="spellEnd"/>
          </w:p>
        </w:tc>
        <w:tc>
          <w:tcPr>
            <w:tcW w:w="7488" w:type="dxa"/>
          </w:tcPr>
          <w:p w14:paraId="13D3FB1B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sz w:val="18"/>
                <w:lang w:val="es-MX"/>
              </w:rPr>
              <w:t>Definición de criterios, pasos, formatos y reglas comunes para asegurar consistencia operativa y reducir variaciones.</w:t>
            </w:r>
          </w:p>
        </w:tc>
      </w:tr>
      <w:tr w:rsidR="003F0BFC" w:rsidRPr="003F0BFC" w14:paraId="08F23CE4" w14:textId="77777777" w:rsidTr="004D31C9">
        <w:trPr>
          <w:jc w:val="center"/>
        </w:trPr>
        <w:tc>
          <w:tcPr>
            <w:tcW w:w="3024" w:type="dxa"/>
          </w:tcPr>
          <w:p w14:paraId="45264298" w14:textId="77777777" w:rsidR="003F0BFC" w:rsidRDefault="003F0BFC" w:rsidP="004D31C9">
            <w:proofErr w:type="spellStart"/>
            <w:r>
              <w:rPr>
                <w:b/>
                <w:sz w:val="18"/>
              </w:rPr>
              <w:t>Documentación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procesos</w:t>
            </w:r>
            <w:proofErr w:type="spellEnd"/>
          </w:p>
        </w:tc>
        <w:tc>
          <w:tcPr>
            <w:tcW w:w="7488" w:type="dxa"/>
          </w:tcPr>
          <w:p w14:paraId="67D59CEE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sz w:val="18"/>
                <w:lang w:val="es-MX"/>
              </w:rPr>
              <w:t>Creación o actualización de documentación formal del proceso, incluyendo SOPs, flujos, materiales de soporte y controles clave.</w:t>
            </w:r>
          </w:p>
        </w:tc>
      </w:tr>
      <w:tr w:rsidR="003F0BFC" w:rsidRPr="003F0BFC" w14:paraId="4E2FF72B" w14:textId="77777777" w:rsidTr="004D31C9">
        <w:trPr>
          <w:jc w:val="center"/>
        </w:trPr>
        <w:tc>
          <w:tcPr>
            <w:tcW w:w="3024" w:type="dxa"/>
          </w:tcPr>
          <w:p w14:paraId="5016B5EB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b/>
                <w:sz w:val="18"/>
                <w:lang w:val="es-MX"/>
              </w:rPr>
              <w:t>Identificación del valor de una automatización</w:t>
            </w:r>
          </w:p>
        </w:tc>
        <w:tc>
          <w:tcPr>
            <w:tcW w:w="7488" w:type="dxa"/>
          </w:tcPr>
          <w:p w14:paraId="124DCFF7" w14:textId="77777777" w:rsidR="003F0BFC" w:rsidRPr="003F0BFC" w:rsidRDefault="003F0BFC" w:rsidP="004D31C9">
            <w:pPr>
              <w:rPr>
                <w:lang w:val="es-MX"/>
              </w:rPr>
            </w:pPr>
            <w:r w:rsidRPr="003F0BFC">
              <w:rPr>
                <w:sz w:val="18"/>
                <w:lang w:val="es-MX"/>
              </w:rPr>
              <w:t>Evaluación del impacto potencial de una automatización en términos de ahorro de tiempo, reducción de errores, eficiencia y escalabilidad.</w:t>
            </w:r>
          </w:p>
        </w:tc>
      </w:tr>
    </w:tbl>
    <w:p w14:paraId="6A3B0018" w14:textId="77777777" w:rsidR="003F0BFC" w:rsidRPr="003F0BFC" w:rsidRDefault="003F0BFC" w:rsidP="003F0BFC">
      <w:pPr>
        <w:rPr>
          <w:lang w:val="es-MX"/>
        </w:rPr>
      </w:pPr>
    </w:p>
    <w:p w14:paraId="68AEFCDD" w14:textId="77777777" w:rsidR="00734005" w:rsidRPr="003F0BFC" w:rsidRDefault="00C2093A">
      <w:pPr>
        <w:pStyle w:val="Ttulo2"/>
        <w:spacing w:before="280" w:after="80"/>
        <w:rPr>
          <w:lang w:val="es-MX"/>
        </w:rPr>
      </w:pPr>
      <w:r w:rsidRPr="003F0BFC">
        <w:rPr>
          <w:lang w:val="es-MX"/>
        </w:rPr>
        <w:t>Procesos con datos, no suposi</w:t>
      </w:r>
      <w:r w:rsidRPr="003F0BFC">
        <w:rPr>
          <w:lang w:val="es-MX"/>
        </w:rPr>
        <w:t>ciones</w:t>
      </w:r>
    </w:p>
    <w:p w14:paraId="1C279656" w14:textId="77777777" w:rsidR="00734005" w:rsidRPr="003F0BFC" w:rsidRDefault="00C2093A">
      <w:pPr>
        <w:spacing w:after="120" w:line="259" w:lineRule="auto"/>
        <w:rPr>
          <w:lang w:val="es-MX"/>
        </w:rPr>
      </w:pPr>
      <w:r w:rsidRPr="003F0BFC">
        <w:rPr>
          <w:lang w:val="es-MX"/>
        </w:rPr>
        <w:t>Nuestro enfoque permite tomar decisiones con información real del proceso. Medimos tiempos, volumen, capacidad, retrabajos y esfuerzo operativo para identificar oportunidades con impacto tangible.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34005" w14:paraId="49FBF17F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35BF11DF" w14:textId="77777777" w:rsidR="00734005" w:rsidRDefault="00C2093A">
            <w:proofErr w:type="spellStart"/>
            <w:r>
              <w:rPr>
                <w:b/>
                <w:color w:val="FFFFFF"/>
                <w:sz w:val="19"/>
              </w:rPr>
              <w:t>Indicador</w:t>
            </w:r>
            <w:proofErr w:type="spellEnd"/>
          </w:p>
        </w:tc>
        <w:tc>
          <w:tcPr>
            <w:tcW w:w="5040" w:type="dxa"/>
            <w:shd w:val="clear" w:color="auto" w:fill="1F4E79"/>
          </w:tcPr>
          <w:p w14:paraId="7E1D6D6D" w14:textId="77777777" w:rsidR="00734005" w:rsidRDefault="00C2093A">
            <w:r>
              <w:rPr>
                <w:b/>
                <w:color w:val="FFFFFF"/>
                <w:sz w:val="19"/>
              </w:rPr>
              <w:t>Lo que analizamos</w:t>
            </w:r>
          </w:p>
        </w:tc>
      </w:tr>
      <w:tr w:rsidR="00734005" w:rsidRPr="003F0BFC" w14:paraId="6EA1BECB" w14:textId="77777777">
        <w:trPr>
          <w:jc w:val="center"/>
        </w:trPr>
        <w:tc>
          <w:tcPr>
            <w:tcW w:w="5040" w:type="dxa"/>
          </w:tcPr>
          <w:p w14:paraId="616C7B90" w14:textId="77777777" w:rsidR="00734005" w:rsidRDefault="00C2093A">
            <w:r>
              <w:rPr>
                <w:b/>
                <w:color w:val="1F4E79"/>
                <w:sz w:val="19"/>
              </w:rPr>
              <w:t xml:space="preserve">Tiempo </w:t>
            </w:r>
            <w:r>
              <w:rPr>
                <w:b/>
                <w:color w:val="1F4E79"/>
                <w:sz w:val="19"/>
              </w:rPr>
              <w:t>operativo</w:t>
            </w:r>
          </w:p>
        </w:tc>
        <w:tc>
          <w:tcPr>
            <w:tcW w:w="5040" w:type="dxa"/>
          </w:tcPr>
          <w:p w14:paraId="19CD28C5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Tiempo invertido en cada actividad del proceso</w:t>
            </w:r>
          </w:p>
        </w:tc>
      </w:tr>
      <w:tr w:rsidR="00734005" w:rsidRPr="003F0BFC" w14:paraId="1B4632BC" w14:textId="77777777">
        <w:trPr>
          <w:jc w:val="center"/>
        </w:trPr>
        <w:tc>
          <w:tcPr>
            <w:tcW w:w="5040" w:type="dxa"/>
          </w:tcPr>
          <w:p w14:paraId="4E21588C" w14:textId="77777777" w:rsidR="00734005" w:rsidRDefault="00C2093A">
            <w:proofErr w:type="spellStart"/>
            <w:r>
              <w:rPr>
                <w:b/>
                <w:color w:val="1F4E79"/>
                <w:sz w:val="19"/>
              </w:rPr>
              <w:t>Capacidad</w:t>
            </w:r>
            <w:proofErr w:type="spellEnd"/>
            <w:r>
              <w:rPr>
                <w:b/>
                <w:color w:val="1F4E79"/>
                <w:sz w:val="19"/>
              </w:rPr>
              <w:t xml:space="preserve"> del </w:t>
            </w:r>
            <w:proofErr w:type="spellStart"/>
            <w:r>
              <w:rPr>
                <w:b/>
                <w:color w:val="1F4E79"/>
                <w:sz w:val="19"/>
              </w:rPr>
              <w:t>equipo</w:t>
            </w:r>
            <w:proofErr w:type="spellEnd"/>
          </w:p>
        </w:tc>
        <w:tc>
          <w:tcPr>
            <w:tcW w:w="5040" w:type="dxa"/>
          </w:tcPr>
          <w:p w14:paraId="704ED4CA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Carga de trabajo frente a disponibilidad real</w:t>
            </w:r>
          </w:p>
        </w:tc>
      </w:tr>
      <w:tr w:rsidR="00734005" w:rsidRPr="003F0BFC" w14:paraId="654D219E" w14:textId="77777777">
        <w:trPr>
          <w:jc w:val="center"/>
        </w:trPr>
        <w:tc>
          <w:tcPr>
            <w:tcW w:w="5040" w:type="dxa"/>
          </w:tcPr>
          <w:p w14:paraId="6F1518C1" w14:textId="77777777" w:rsidR="00734005" w:rsidRDefault="00C2093A">
            <w:proofErr w:type="spellStart"/>
            <w:r>
              <w:rPr>
                <w:b/>
                <w:color w:val="1F4E79"/>
                <w:sz w:val="19"/>
              </w:rPr>
              <w:t>Volumen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transaccional</w:t>
            </w:r>
            <w:proofErr w:type="spellEnd"/>
          </w:p>
        </w:tc>
        <w:tc>
          <w:tcPr>
            <w:tcW w:w="5040" w:type="dxa"/>
          </w:tcPr>
          <w:p w14:paraId="1763A8BD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Cantidad y frecuencia de casos procesados</w:t>
            </w:r>
          </w:p>
        </w:tc>
      </w:tr>
      <w:tr w:rsidR="00734005" w:rsidRPr="003F0BFC" w14:paraId="28144F01" w14:textId="77777777">
        <w:trPr>
          <w:jc w:val="center"/>
        </w:trPr>
        <w:tc>
          <w:tcPr>
            <w:tcW w:w="5040" w:type="dxa"/>
          </w:tcPr>
          <w:p w14:paraId="5B0F84C3" w14:textId="77777777" w:rsidR="00734005" w:rsidRDefault="00C2093A">
            <w:proofErr w:type="spellStart"/>
            <w:r>
              <w:rPr>
                <w:b/>
                <w:color w:val="1F4E79"/>
                <w:sz w:val="19"/>
              </w:rPr>
              <w:t>Retrabajos</w:t>
            </w:r>
            <w:proofErr w:type="spellEnd"/>
          </w:p>
        </w:tc>
        <w:tc>
          <w:tcPr>
            <w:tcW w:w="5040" w:type="dxa"/>
          </w:tcPr>
          <w:p w14:paraId="7D6508EC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Errores, duplicidades y pasos innecesarios</w:t>
            </w:r>
          </w:p>
        </w:tc>
      </w:tr>
      <w:tr w:rsidR="00734005" w:rsidRPr="003F0BFC" w14:paraId="691801D2" w14:textId="77777777">
        <w:trPr>
          <w:jc w:val="center"/>
        </w:trPr>
        <w:tc>
          <w:tcPr>
            <w:tcW w:w="5040" w:type="dxa"/>
          </w:tcPr>
          <w:p w14:paraId="2E27AA36" w14:textId="77777777" w:rsidR="00734005" w:rsidRDefault="00C2093A">
            <w:proofErr w:type="spellStart"/>
            <w:r>
              <w:rPr>
                <w:b/>
                <w:color w:val="1F4E79"/>
                <w:sz w:val="19"/>
              </w:rPr>
              <w:t>Riesgos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op</w:t>
            </w:r>
            <w:r>
              <w:rPr>
                <w:b/>
                <w:color w:val="1F4E79"/>
                <w:sz w:val="19"/>
              </w:rPr>
              <w:t>erativos</w:t>
            </w:r>
            <w:proofErr w:type="spellEnd"/>
          </w:p>
        </w:tc>
        <w:tc>
          <w:tcPr>
            <w:tcW w:w="5040" w:type="dxa"/>
          </w:tcPr>
          <w:p w14:paraId="42B9B315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Puntos críticos, dependencias y falta de control</w:t>
            </w:r>
          </w:p>
        </w:tc>
      </w:tr>
      <w:tr w:rsidR="00734005" w:rsidRPr="003F0BFC" w14:paraId="511FAF5F" w14:textId="77777777">
        <w:trPr>
          <w:jc w:val="center"/>
        </w:trPr>
        <w:tc>
          <w:tcPr>
            <w:tcW w:w="5040" w:type="dxa"/>
          </w:tcPr>
          <w:p w14:paraId="590AC348" w14:textId="77777777" w:rsidR="00734005" w:rsidRDefault="00C2093A">
            <w:proofErr w:type="spellStart"/>
            <w:r>
              <w:rPr>
                <w:b/>
                <w:color w:val="1F4E79"/>
                <w:sz w:val="19"/>
              </w:rPr>
              <w:t>Potencial</w:t>
            </w:r>
            <w:proofErr w:type="spellEnd"/>
            <w:r>
              <w:rPr>
                <w:b/>
                <w:color w:val="1F4E79"/>
                <w:sz w:val="19"/>
              </w:rPr>
              <w:t xml:space="preserve"> de </w:t>
            </w:r>
            <w:proofErr w:type="spellStart"/>
            <w:r>
              <w:rPr>
                <w:b/>
                <w:color w:val="1F4E79"/>
                <w:sz w:val="19"/>
              </w:rPr>
              <w:t>automatización</w:t>
            </w:r>
            <w:proofErr w:type="spellEnd"/>
          </w:p>
        </w:tc>
        <w:tc>
          <w:tcPr>
            <w:tcW w:w="5040" w:type="dxa"/>
          </w:tcPr>
          <w:p w14:paraId="0CF293E0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Actividades repetitivas, manuales o basadas en reglas</w:t>
            </w:r>
          </w:p>
        </w:tc>
      </w:tr>
      <w:tr w:rsidR="00734005" w:rsidRPr="003F0BFC" w14:paraId="21BEA064" w14:textId="77777777">
        <w:trPr>
          <w:jc w:val="center"/>
        </w:trPr>
        <w:tc>
          <w:tcPr>
            <w:tcW w:w="5040" w:type="dxa"/>
          </w:tcPr>
          <w:p w14:paraId="4797B5CA" w14:textId="77777777" w:rsidR="00734005" w:rsidRDefault="00C2093A">
            <w:proofErr w:type="spellStart"/>
            <w:r>
              <w:rPr>
                <w:b/>
                <w:color w:val="1F4E79"/>
                <w:sz w:val="19"/>
              </w:rPr>
              <w:t>Ahorro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estimado</w:t>
            </w:r>
            <w:proofErr w:type="spellEnd"/>
          </w:p>
        </w:tc>
        <w:tc>
          <w:tcPr>
            <w:tcW w:w="5040" w:type="dxa"/>
          </w:tcPr>
          <w:p w14:paraId="2225DDE7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Horas que podrían recuperarse al mejorar el proceso</w:t>
            </w:r>
          </w:p>
        </w:tc>
      </w:tr>
      <w:tr w:rsidR="00734005" w:rsidRPr="003F0BFC" w14:paraId="6C9D37CB" w14:textId="77777777">
        <w:trPr>
          <w:jc w:val="center"/>
        </w:trPr>
        <w:tc>
          <w:tcPr>
            <w:tcW w:w="5040" w:type="dxa"/>
          </w:tcPr>
          <w:p w14:paraId="291BDC05" w14:textId="77777777" w:rsidR="00734005" w:rsidRDefault="00C2093A">
            <w:proofErr w:type="spellStart"/>
            <w:r>
              <w:rPr>
                <w:b/>
                <w:color w:val="1F4E79"/>
                <w:sz w:val="19"/>
              </w:rPr>
              <w:t>Prioridad</w:t>
            </w:r>
            <w:proofErr w:type="spellEnd"/>
            <w:r>
              <w:rPr>
                <w:b/>
                <w:color w:val="1F4E79"/>
                <w:sz w:val="19"/>
              </w:rPr>
              <w:t xml:space="preserve"> de </w:t>
            </w:r>
            <w:proofErr w:type="spellStart"/>
            <w:r>
              <w:rPr>
                <w:b/>
                <w:color w:val="1F4E79"/>
                <w:sz w:val="19"/>
              </w:rPr>
              <w:t>iniciativas</w:t>
            </w:r>
            <w:proofErr w:type="spellEnd"/>
          </w:p>
        </w:tc>
        <w:tc>
          <w:tcPr>
            <w:tcW w:w="5040" w:type="dxa"/>
          </w:tcPr>
          <w:p w14:paraId="2CD46E6E" w14:textId="77777777" w:rsidR="00734005" w:rsidRPr="003F0BFC" w:rsidRDefault="00C2093A">
            <w:pPr>
              <w:rPr>
                <w:lang w:val="es-MX"/>
              </w:rPr>
            </w:pPr>
            <w:r w:rsidRPr="003F0BFC">
              <w:rPr>
                <w:sz w:val="19"/>
                <w:lang w:val="es-MX"/>
              </w:rPr>
              <w:t>Oportunidades clasificadas por impacto, complejidad y beneficio</w:t>
            </w:r>
          </w:p>
        </w:tc>
      </w:tr>
    </w:tbl>
    <w:p w14:paraId="66724BAC" w14:textId="77777777" w:rsidR="00734005" w:rsidRPr="003F0BFC" w:rsidRDefault="00C2093A">
      <w:pPr>
        <w:pStyle w:val="Ttulo2"/>
        <w:spacing w:before="280" w:after="120"/>
        <w:rPr>
          <w:lang w:val="es-MX"/>
        </w:rPr>
      </w:pPr>
      <w:r w:rsidRPr="003F0BFC">
        <w:rPr>
          <w:lang w:val="es-MX"/>
        </w:rPr>
        <w:t>Beneficios</w:t>
      </w:r>
    </w:p>
    <w:p w14:paraId="49CDF919" w14:textId="77777777" w:rsidR="00734005" w:rsidRPr="003F0BFC" w:rsidRDefault="00C2093A">
      <w:pPr>
        <w:spacing w:after="80"/>
        <w:ind w:left="216" w:hanging="216"/>
        <w:rPr>
          <w:lang w:val="es-MX"/>
        </w:rPr>
      </w:pPr>
      <w:r w:rsidRPr="003F0BFC">
        <w:rPr>
          <w:b/>
          <w:color w:val="1F4E79"/>
          <w:lang w:val="es-MX"/>
        </w:rPr>
        <w:t xml:space="preserve">• Procesos listos para automatización: </w:t>
      </w:r>
      <w:r w:rsidRPr="003F0BFC">
        <w:rPr>
          <w:lang w:val="es-MX"/>
        </w:rPr>
        <w:t xml:space="preserve">Preparamos la operación para implementar soluciones RPA, inteligencia artificial, </w:t>
      </w:r>
      <w:proofErr w:type="spellStart"/>
      <w:r w:rsidRPr="003F0BFC">
        <w:rPr>
          <w:lang w:val="es-MX"/>
        </w:rPr>
        <w:t>dashboards</w:t>
      </w:r>
      <w:proofErr w:type="spellEnd"/>
      <w:r w:rsidRPr="003F0BFC">
        <w:rPr>
          <w:lang w:val="es-MX"/>
        </w:rPr>
        <w:t xml:space="preserve"> o herramientas digitales.</w:t>
      </w:r>
    </w:p>
    <w:p w14:paraId="7DDA1855" w14:textId="77777777" w:rsidR="00734005" w:rsidRPr="003F0BFC" w:rsidRDefault="00C2093A">
      <w:pPr>
        <w:spacing w:after="80"/>
        <w:ind w:left="216" w:hanging="216"/>
        <w:rPr>
          <w:lang w:val="es-MX"/>
        </w:rPr>
      </w:pPr>
      <w:r w:rsidRPr="003F0BFC">
        <w:rPr>
          <w:b/>
          <w:color w:val="1F4E79"/>
          <w:lang w:val="es-MX"/>
        </w:rPr>
        <w:t xml:space="preserve">• Mejor base para soluciones de software: </w:t>
      </w:r>
      <w:r w:rsidRPr="003F0BFC">
        <w:rPr>
          <w:lang w:val="es-MX"/>
        </w:rPr>
        <w:t>Identificamos necesidades reales antes de desarrollar sistemas, aplicaciones, bases de datos, ERP personalizados o plataformas web.</w:t>
      </w:r>
    </w:p>
    <w:p w14:paraId="32E4766E" w14:textId="77777777" w:rsidR="00734005" w:rsidRPr="003F0BFC" w:rsidRDefault="00C2093A">
      <w:pPr>
        <w:spacing w:after="80"/>
        <w:ind w:left="216" w:hanging="216"/>
        <w:rPr>
          <w:lang w:val="es-MX"/>
        </w:rPr>
      </w:pPr>
      <w:r w:rsidRPr="003F0BFC">
        <w:rPr>
          <w:b/>
          <w:color w:val="1F4E79"/>
          <w:lang w:val="es-MX"/>
        </w:rPr>
        <w:t xml:space="preserve">• Mayor claridad para infraestructura tecnológica: </w:t>
      </w:r>
      <w:r w:rsidRPr="003F0BFC">
        <w:rPr>
          <w:lang w:val="es-MX"/>
        </w:rPr>
        <w:t xml:space="preserve">Ayudamos a definir qué soporte </w:t>
      </w:r>
      <w:r w:rsidRPr="003F0BFC">
        <w:rPr>
          <w:lang w:val="es-MX"/>
        </w:rPr>
        <w:t>físico, red, servidores, equipos o bases de datos requiere el proceso para operar correctamente.</w:t>
      </w:r>
    </w:p>
    <w:p w14:paraId="01A0360D" w14:textId="77777777" w:rsidR="00734005" w:rsidRPr="003F0BFC" w:rsidRDefault="00C2093A">
      <w:pPr>
        <w:spacing w:after="80"/>
        <w:ind w:left="216" w:hanging="216"/>
        <w:rPr>
          <w:lang w:val="es-MX"/>
        </w:rPr>
      </w:pPr>
      <w:r w:rsidRPr="003F0BFC">
        <w:rPr>
          <w:b/>
          <w:color w:val="1F4E79"/>
          <w:lang w:val="es-MX"/>
        </w:rPr>
        <w:t xml:space="preserve">• Decisiones basadas en datos: </w:t>
      </w:r>
      <w:r w:rsidRPr="003F0BFC">
        <w:rPr>
          <w:lang w:val="es-MX"/>
        </w:rPr>
        <w:t>Convertimos la operación diaria en información útil para justificar mejoras, priorizar proyectos y enfocar recursos.</w:t>
      </w:r>
    </w:p>
    <w:p w14:paraId="7A464D43" w14:textId="77777777" w:rsidR="00734005" w:rsidRPr="003F0BFC" w:rsidRDefault="00C2093A">
      <w:pPr>
        <w:spacing w:after="80"/>
        <w:ind w:left="216" w:hanging="216"/>
        <w:rPr>
          <w:lang w:val="es-MX"/>
        </w:rPr>
      </w:pPr>
      <w:r w:rsidRPr="003F0BFC">
        <w:rPr>
          <w:b/>
          <w:color w:val="1F4E79"/>
          <w:lang w:val="es-MX"/>
        </w:rPr>
        <w:t>• Reducción</w:t>
      </w:r>
      <w:r w:rsidRPr="003F0BFC">
        <w:rPr>
          <w:b/>
          <w:color w:val="1F4E79"/>
          <w:lang w:val="es-MX"/>
        </w:rPr>
        <w:t xml:space="preserve"> de errores y retrabajos: </w:t>
      </w:r>
      <w:r w:rsidRPr="003F0BFC">
        <w:rPr>
          <w:lang w:val="es-MX"/>
        </w:rPr>
        <w:t>Estandarizamos la forma de trabajar para disminuir variaciones, duplicidad y dependencia del conocimiento individual.</w:t>
      </w:r>
    </w:p>
    <w:p w14:paraId="760EFA8D" w14:textId="77777777" w:rsidR="00734005" w:rsidRPr="003F0BFC" w:rsidRDefault="00C2093A">
      <w:pPr>
        <w:spacing w:after="80"/>
        <w:ind w:left="216" w:hanging="216"/>
        <w:rPr>
          <w:lang w:val="es-MX"/>
        </w:rPr>
      </w:pPr>
      <w:r w:rsidRPr="003F0BFC">
        <w:rPr>
          <w:b/>
          <w:color w:val="1F4E79"/>
          <w:lang w:val="es-MX"/>
        </w:rPr>
        <w:lastRenderedPageBreak/>
        <w:t xml:space="preserve">• Mayor eficiencia operativa: </w:t>
      </w:r>
      <w:r w:rsidRPr="003F0BFC">
        <w:rPr>
          <w:lang w:val="es-MX"/>
        </w:rPr>
        <w:t>Simplificamos actividades para que los equipos trabajen con mayor enfoque, control</w:t>
      </w:r>
      <w:r w:rsidRPr="003F0BFC">
        <w:rPr>
          <w:lang w:val="es-MX"/>
        </w:rPr>
        <w:t xml:space="preserve"> y productividad.</w:t>
      </w:r>
    </w:p>
    <w:p w14:paraId="37AED84D" w14:textId="77777777" w:rsidR="00734005" w:rsidRPr="003F0BFC" w:rsidRDefault="00C2093A">
      <w:pPr>
        <w:spacing w:before="160" w:after="0"/>
        <w:rPr>
          <w:lang w:val="es-MX"/>
        </w:rPr>
      </w:pPr>
      <w:r w:rsidRPr="003F0BFC">
        <w:rPr>
          <w:b/>
          <w:color w:val="1F4E79"/>
          <w:sz w:val="26"/>
          <w:lang w:val="es-MX"/>
        </w:rPr>
        <w:t>Resultado</w:t>
      </w:r>
    </w:p>
    <w:p w14:paraId="49ACDD29" w14:textId="77777777" w:rsidR="00734005" w:rsidRPr="003F0BFC" w:rsidRDefault="00C2093A">
      <w:pPr>
        <w:spacing w:after="0"/>
        <w:rPr>
          <w:lang w:val="es-MX"/>
        </w:rPr>
      </w:pPr>
      <w:r w:rsidRPr="003F0BFC">
        <w:rPr>
          <w:b/>
          <w:color w:val="464646"/>
          <w:sz w:val="23"/>
          <w:lang w:val="es-MX"/>
        </w:rPr>
        <w:t>Procesos más simples, medibles y escalables, preparados para mejorar, digitalizarse, automatizarse y crecer de forma sostenible.</w:t>
      </w:r>
    </w:p>
    <w:sectPr w:rsidR="00734005" w:rsidRPr="003F0BF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90116" w14:textId="77777777" w:rsidR="00C2093A" w:rsidRDefault="00C2093A">
      <w:pPr>
        <w:spacing w:after="0" w:line="240" w:lineRule="auto"/>
      </w:pPr>
      <w:r>
        <w:separator/>
      </w:r>
    </w:p>
  </w:endnote>
  <w:endnote w:type="continuationSeparator" w:id="0">
    <w:p w14:paraId="66BE27AD" w14:textId="77777777" w:rsidR="00C2093A" w:rsidRDefault="00C20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14108" w14:textId="77777777" w:rsidR="00734005" w:rsidRPr="003F0BFC" w:rsidRDefault="00C2093A">
    <w:pPr>
      <w:pStyle w:val="Piedepgina"/>
      <w:jc w:val="center"/>
      <w:rPr>
        <w:lang w:val="es-MX"/>
      </w:rPr>
    </w:pPr>
    <w:r w:rsidRPr="003F0BFC">
      <w:rPr>
        <w:color w:val="787878"/>
        <w:sz w:val="16"/>
        <w:lang w:val="es-MX"/>
      </w:rPr>
      <w:t>Catálogo de Servicios | Análisis y Mejora de Procesos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FBB29" w14:textId="77777777" w:rsidR="00C2093A" w:rsidRDefault="00C2093A">
      <w:pPr>
        <w:spacing w:after="0" w:line="240" w:lineRule="auto"/>
      </w:pPr>
      <w:r>
        <w:separator/>
      </w:r>
    </w:p>
  </w:footnote>
  <w:footnote w:type="continuationSeparator" w:id="0">
    <w:p w14:paraId="1F179674" w14:textId="77777777" w:rsidR="00C2093A" w:rsidRDefault="00C20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BFC"/>
    <w:rsid w:val="00734005"/>
    <w:rsid w:val="00AA1D8D"/>
    <w:rsid w:val="00B47730"/>
    <w:rsid w:val="00C209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25BB8"/>
  <w14:defaultImageDpi w14:val="300"/>
  <w15:docId w15:val="{232DE675-50A4-42E3-A7A8-A598A680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D2D2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Andrés Muñoz</cp:lastModifiedBy>
  <cp:revision>2</cp:revision>
  <dcterms:created xsi:type="dcterms:W3CDTF">2013-12-23T23:15:00Z</dcterms:created>
  <dcterms:modified xsi:type="dcterms:W3CDTF">2026-05-09T21:28:00Z</dcterms:modified>
  <cp:category/>
</cp:coreProperties>
</file>