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rFonts w:ascii="Press Start 2P" w:hAnsi="Press Start 2P"/>
          <w:sz w:val="32"/>
        </w:rPr>
        <w:t>PIXEL FONT 0123456789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Press Start 2P">
    <w:embedRegular r:id="rId1" w:fontKey="{497CBF7F-245D-42A2-A83F-AD87E4FBAC57}"/>
  </w:font>
</w:font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ntTable" Target="fontTable.xml"/>
</Relationships>
</file>

<file path=word/_rels/fontTable.xml.rels><?xml version="1.0" encoding="UTF-8" standalone="yes"?>
<Relationships xmlns="http://schemas.openxmlformats.org/package/2006/relationships">
  <Relationship Id="rId1" Type="http://schemas.openxmlformats.org/officeDocument/2006/relationships/font" Target="fonts/font1.odttf"/>
</Relationships>
</file>